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746C" w:rsidRPr="00D908B6" w:rsidRDefault="0096746C" w:rsidP="00D908B6">
      <w:pPr>
        <w:jc w:val="center"/>
      </w:pPr>
      <w:r>
        <w:rPr>
          <w:noProof/>
          <w:lang w:eastAsia="en-IE"/>
        </w:rPr>
        <w:drawing>
          <wp:inline distT="0" distB="0" distL="0" distR="0" wp14:anchorId="043D9294" wp14:editId="492CDAAF">
            <wp:extent cx="1743075" cy="1330024"/>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44336" cy="1330986"/>
                    </a:xfrm>
                    <a:prstGeom prst="rect">
                      <a:avLst/>
                    </a:prstGeom>
                    <a:noFill/>
                    <a:ln>
                      <a:noFill/>
                    </a:ln>
                  </pic:spPr>
                </pic:pic>
              </a:graphicData>
            </a:graphic>
          </wp:inline>
        </w:drawing>
      </w:r>
    </w:p>
    <w:p w:rsidR="002A11D4" w:rsidRDefault="0096746C" w:rsidP="003552AC">
      <w:pPr>
        <w:jc w:val="center"/>
        <w:rPr>
          <w:b/>
          <w:sz w:val="32"/>
          <w:szCs w:val="32"/>
        </w:rPr>
      </w:pPr>
      <w:r>
        <w:rPr>
          <w:b/>
          <w:sz w:val="32"/>
          <w:szCs w:val="32"/>
        </w:rPr>
        <w:t>Newsletter No 1</w:t>
      </w:r>
      <w:r w:rsidR="00CD7A3D">
        <w:rPr>
          <w:b/>
          <w:sz w:val="32"/>
          <w:szCs w:val="32"/>
        </w:rPr>
        <w:t>2</w:t>
      </w:r>
      <w:r>
        <w:rPr>
          <w:b/>
          <w:sz w:val="32"/>
          <w:szCs w:val="32"/>
        </w:rPr>
        <w:t xml:space="preserve">         </w:t>
      </w:r>
      <w:r w:rsidR="00CD7A3D">
        <w:rPr>
          <w:b/>
          <w:sz w:val="32"/>
          <w:szCs w:val="32"/>
        </w:rPr>
        <w:t xml:space="preserve">January </w:t>
      </w:r>
      <w:r>
        <w:rPr>
          <w:b/>
          <w:sz w:val="32"/>
          <w:szCs w:val="32"/>
        </w:rPr>
        <w:t>202</w:t>
      </w:r>
      <w:r w:rsidR="00CD7A3D">
        <w:rPr>
          <w:b/>
          <w:sz w:val="32"/>
          <w:szCs w:val="32"/>
        </w:rPr>
        <w:t>2</w:t>
      </w:r>
    </w:p>
    <w:p w:rsidR="002A11D4" w:rsidRDefault="00CD7A3D" w:rsidP="002A11D4">
      <w:pPr>
        <w:pStyle w:val="ListParagraph"/>
        <w:numPr>
          <w:ilvl w:val="0"/>
          <w:numId w:val="1"/>
        </w:numPr>
        <w:rPr>
          <w:b/>
        </w:rPr>
      </w:pPr>
      <w:r w:rsidRPr="005126D5">
        <w:rPr>
          <w:b/>
        </w:rPr>
        <w:t>Dyslexia Association of Ireland Study Skills webinars</w:t>
      </w:r>
      <w:r w:rsidR="00CE348A">
        <w:rPr>
          <w:b/>
        </w:rPr>
        <w:t>.</w:t>
      </w:r>
    </w:p>
    <w:p w:rsidR="00A82262" w:rsidRPr="002A11D4" w:rsidRDefault="00A82262" w:rsidP="002A11D4">
      <w:pPr>
        <w:pStyle w:val="ListParagraph"/>
        <w:numPr>
          <w:ilvl w:val="0"/>
          <w:numId w:val="1"/>
        </w:numPr>
        <w:rPr>
          <w:b/>
        </w:rPr>
      </w:pPr>
      <w:proofErr w:type="gramStart"/>
      <w:r>
        <w:rPr>
          <w:b/>
        </w:rPr>
        <w:t>Educational  textbooks</w:t>
      </w:r>
      <w:proofErr w:type="gramEnd"/>
      <w:r>
        <w:rPr>
          <w:b/>
        </w:rPr>
        <w:t xml:space="preserve"> available on </w:t>
      </w:r>
      <w:proofErr w:type="spellStart"/>
      <w:r>
        <w:rPr>
          <w:b/>
        </w:rPr>
        <w:t>Bookshare</w:t>
      </w:r>
      <w:proofErr w:type="spellEnd"/>
      <w:r>
        <w:rPr>
          <w:b/>
        </w:rPr>
        <w:t xml:space="preserve"> Ireland. </w:t>
      </w:r>
    </w:p>
    <w:p w:rsidR="002A11D4" w:rsidRPr="002A11D4" w:rsidRDefault="002A11D4" w:rsidP="002A11D4">
      <w:pPr>
        <w:pStyle w:val="ListParagraph"/>
        <w:numPr>
          <w:ilvl w:val="0"/>
          <w:numId w:val="1"/>
        </w:numPr>
        <w:rPr>
          <w:b/>
          <w:lang w:val="en-GB"/>
        </w:rPr>
      </w:pPr>
      <w:r w:rsidRPr="002A11D4">
        <w:rPr>
          <w:b/>
          <w:lang w:val="en-GB"/>
        </w:rPr>
        <w:t>NEPs Booklet on Effective Interventions for Struggling Readers.</w:t>
      </w:r>
    </w:p>
    <w:p w:rsidR="00CE348A" w:rsidRPr="005E3D93" w:rsidRDefault="00CE348A" w:rsidP="007603B5">
      <w:pPr>
        <w:pStyle w:val="ListParagraph"/>
        <w:numPr>
          <w:ilvl w:val="0"/>
          <w:numId w:val="1"/>
        </w:numPr>
        <w:rPr>
          <w:b/>
        </w:rPr>
      </w:pPr>
      <w:r w:rsidRPr="00CE348A">
        <w:rPr>
          <w:rFonts w:eastAsia="Times New Roman" w:cstheme="minorHAnsi"/>
          <w:b/>
          <w:sz w:val="21"/>
          <w:szCs w:val="21"/>
        </w:rPr>
        <w:t>OAKA</w:t>
      </w:r>
      <w:r w:rsidR="00FB0324">
        <w:rPr>
          <w:rFonts w:eastAsia="Times New Roman" w:cstheme="minorHAnsi"/>
          <w:b/>
          <w:sz w:val="21"/>
          <w:szCs w:val="21"/>
        </w:rPr>
        <w:t xml:space="preserve"> - </w:t>
      </w:r>
      <w:r>
        <w:rPr>
          <w:rFonts w:eastAsia="Times New Roman" w:cstheme="minorHAnsi"/>
          <w:b/>
          <w:sz w:val="21"/>
          <w:szCs w:val="21"/>
        </w:rPr>
        <w:t xml:space="preserve">Additional </w:t>
      </w:r>
      <w:r w:rsidRPr="00CE348A">
        <w:rPr>
          <w:rFonts w:eastAsia="Times New Roman" w:cstheme="minorHAnsi"/>
          <w:b/>
          <w:sz w:val="21"/>
          <w:szCs w:val="21"/>
        </w:rPr>
        <w:t>Science Revision packs</w:t>
      </w:r>
      <w:r>
        <w:rPr>
          <w:rFonts w:eastAsia="Times New Roman" w:cstheme="minorHAnsi"/>
          <w:b/>
          <w:sz w:val="21"/>
          <w:szCs w:val="21"/>
        </w:rPr>
        <w:t xml:space="preserve">. </w:t>
      </w:r>
      <w:r w:rsidRPr="00CE348A">
        <w:rPr>
          <w:rFonts w:eastAsia="Times New Roman" w:cstheme="minorHAnsi"/>
          <w:b/>
          <w:sz w:val="21"/>
          <w:szCs w:val="21"/>
        </w:rPr>
        <w:t xml:space="preserve">  </w:t>
      </w:r>
    </w:p>
    <w:p w:rsidR="005E3D93" w:rsidRDefault="005E3D93" w:rsidP="007603B5">
      <w:pPr>
        <w:pStyle w:val="ListParagraph"/>
        <w:numPr>
          <w:ilvl w:val="0"/>
          <w:numId w:val="1"/>
        </w:numPr>
        <w:rPr>
          <w:b/>
        </w:rPr>
      </w:pPr>
      <w:r>
        <w:rPr>
          <w:b/>
        </w:rPr>
        <w:t>OAKA – Games to help with learning key facts in</w:t>
      </w:r>
      <w:r w:rsidR="003B7C86">
        <w:rPr>
          <w:b/>
        </w:rPr>
        <w:t xml:space="preserve"> Map Skills</w:t>
      </w:r>
      <w:r>
        <w:rPr>
          <w:b/>
        </w:rPr>
        <w:t xml:space="preserve"> and Science</w:t>
      </w:r>
    </w:p>
    <w:p w:rsidR="007603B5" w:rsidRPr="007603B5" w:rsidRDefault="007603B5" w:rsidP="007603B5">
      <w:pPr>
        <w:pStyle w:val="ListParagraph"/>
        <w:numPr>
          <w:ilvl w:val="0"/>
          <w:numId w:val="1"/>
        </w:numPr>
        <w:rPr>
          <w:b/>
        </w:rPr>
      </w:pPr>
      <w:r w:rsidRPr="007603B5">
        <w:rPr>
          <w:rFonts w:cstheme="minorHAnsi"/>
          <w:b/>
          <w:bCs/>
          <w:color w:val="333333"/>
        </w:rPr>
        <w:t>Reading Progress in Microsoft Teams to improve student reading fluency</w:t>
      </w:r>
      <w:r>
        <w:rPr>
          <w:rFonts w:cstheme="minorHAnsi"/>
          <w:b/>
          <w:bCs/>
          <w:color w:val="333333"/>
        </w:rPr>
        <w:t>.</w:t>
      </w:r>
    </w:p>
    <w:p w:rsidR="00A82262" w:rsidRDefault="00A82262" w:rsidP="00A82262">
      <w:pPr>
        <w:pStyle w:val="ListParagraph"/>
        <w:numPr>
          <w:ilvl w:val="0"/>
          <w:numId w:val="1"/>
        </w:numPr>
        <w:rPr>
          <w:b/>
        </w:rPr>
      </w:pPr>
      <w:r>
        <w:rPr>
          <w:b/>
        </w:rPr>
        <w:t>T</w:t>
      </w:r>
      <w:r w:rsidRPr="00DE460F">
        <w:rPr>
          <w:b/>
        </w:rPr>
        <w:t>eaching Science to Dyslexic Children and Teens</w:t>
      </w:r>
      <w:r>
        <w:rPr>
          <w:b/>
        </w:rPr>
        <w:t>: a new book</w:t>
      </w:r>
      <w:r w:rsidRPr="00DE460F">
        <w:rPr>
          <w:b/>
        </w:rPr>
        <w:t xml:space="preserve">. </w:t>
      </w:r>
    </w:p>
    <w:p w:rsidR="00CD7A3D" w:rsidRPr="005E3D93" w:rsidRDefault="005126D5" w:rsidP="003552AC">
      <w:pPr>
        <w:pStyle w:val="ListParagraph"/>
        <w:numPr>
          <w:ilvl w:val="0"/>
          <w:numId w:val="1"/>
        </w:numPr>
        <w:rPr>
          <w:b/>
        </w:rPr>
      </w:pPr>
      <w:r>
        <w:rPr>
          <w:b/>
        </w:rPr>
        <w:t>TTRS Touch type, Read and Spell</w:t>
      </w:r>
      <w:r w:rsidR="00FB0324">
        <w:rPr>
          <w:b/>
        </w:rPr>
        <w:t xml:space="preserve"> - </w:t>
      </w:r>
      <w:r>
        <w:rPr>
          <w:b/>
        </w:rPr>
        <w:t>available for free in Library system.</w:t>
      </w:r>
      <w:r w:rsidR="00CD7A3D">
        <w:t xml:space="preserve">  </w:t>
      </w:r>
    </w:p>
    <w:p w:rsidR="005E3D93" w:rsidRPr="005E3D93" w:rsidRDefault="008F498A" w:rsidP="005E3D93">
      <w:pPr>
        <w:pStyle w:val="ListParagraph"/>
        <w:numPr>
          <w:ilvl w:val="0"/>
          <w:numId w:val="1"/>
        </w:numPr>
        <w:rPr>
          <w:b/>
        </w:rPr>
      </w:pPr>
      <w:r>
        <w:rPr>
          <w:b/>
        </w:rPr>
        <w:t xml:space="preserve">Courses for Teachers, both in-service for whole school staff and through the Education Centres. </w:t>
      </w:r>
    </w:p>
    <w:p w:rsidR="00A82262" w:rsidRPr="003552AC" w:rsidRDefault="00A82262" w:rsidP="00A82262">
      <w:pPr>
        <w:pStyle w:val="ListParagraph"/>
        <w:rPr>
          <w:b/>
        </w:rPr>
      </w:pPr>
    </w:p>
    <w:p w:rsidR="00CD7A3D" w:rsidRDefault="00CD7A3D" w:rsidP="007603B5">
      <w:pPr>
        <w:spacing w:line="240" w:lineRule="auto"/>
        <w:contextualSpacing/>
        <w:rPr>
          <w:b/>
        </w:rPr>
      </w:pPr>
      <w:r>
        <w:rPr>
          <w:b/>
        </w:rPr>
        <w:t xml:space="preserve">Dyslexia Association of Ireland Study Skills Webinars  </w:t>
      </w:r>
    </w:p>
    <w:p w:rsidR="00CD7A3D" w:rsidRDefault="00CD7A3D" w:rsidP="007603B5">
      <w:pPr>
        <w:spacing w:line="240" w:lineRule="auto"/>
        <w:contextualSpacing/>
      </w:pPr>
      <w:r w:rsidRPr="00CD7A3D">
        <w:t xml:space="preserve">The DAI have uploaded webinars onto </w:t>
      </w:r>
      <w:proofErr w:type="spellStart"/>
      <w:r w:rsidRPr="00CD7A3D">
        <w:t>Youtube</w:t>
      </w:r>
      <w:proofErr w:type="spellEnd"/>
      <w:r w:rsidRPr="00CD7A3D">
        <w:t xml:space="preserve"> at this link  </w:t>
      </w:r>
      <w:hyperlink r:id="rId6" w:history="1">
        <w:r w:rsidRPr="009C59CA">
          <w:rPr>
            <w:rStyle w:val="Hyperlink"/>
          </w:rPr>
          <w:t>https://www.youtube.com/playlist?list=UUbySl72M3zig6qxZRWTNw0w</w:t>
        </w:r>
      </w:hyperlink>
      <w:r>
        <w:t xml:space="preserve">.  </w:t>
      </w:r>
    </w:p>
    <w:p w:rsidR="005126D5" w:rsidRDefault="00CD7A3D" w:rsidP="00FB0324">
      <w:pPr>
        <w:spacing w:after="120" w:line="240" w:lineRule="auto"/>
      </w:pPr>
      <w:r>
        <w:t>They include</w:t>
      </w:r>
      <w:r w:rsidR="005126D5">
        <w:t xml:space="preserve">:  </w:t>
      </w:r>
    </w:p>
    <w:p w:rsidR="00CD7A3D" w:rsidRDefault="00CD7A3D" w:rsidP="005126D5">
      <w:pPr>
        <w:pStyle w:val="ListParagraph"/>
        <w:numPr>
          <w:ilvl w:val="0"/>
          <w:numId w:val="1"/>
        </w:numPr>
        <w:spacing w:line="240" w:lineRule="auto"/>
      </w:pPr>
      <w:r>
        <w:t>6 webinars on Study Skills with very practical advice for students</w:t>
      </w:r>
      <w:r w:rsidR="002A11D4">
        <w:t xml:space="preserve"> with dyslexia</w:t>
      </w:r>
      <w:r>
        <w:t xml:space="preserve">.    </w:t>
      </w:r>
    </w:p>
    <w:p w:rsidR="00CD7A3D" w:rsidRDefault="00CD7A3D" w:rsidP="005126D5">
      <w:pPr>
        <w:pStyle w:val="ListParagraph"/>
        <w:numPr>
          <w:ilvl w:val="0"/>
          <w:numId w:val="1"/>
        </w:numPr>
        <w:spacing w:line="240" w:lineRule="auto"/>
      </w:pPr>
      <w:r>
        <w:t>Self Esteem and Well Being in our Young People with Dyslexia</w:t>
      </w:r>
      <w:r w:rsidR="005126D5">
        <w:t>.</w:t>
      </w:r>
    </w:p>
    <w:p w:rsidR="00CD7A3D" w:rsidRDefault="00CD7A3D" w:rsidP="005126D5">
      <w:pPr>
        <w:pStyle w:val="ListParagraph"/>
        <w:numPr>
          <w:ilvl w:val="0"/>
          <w:numId w:val="1"/>
        </w:numPr>
        <w:spacing w:line="240" w:lineRule="auto"/>
      </w:pPr>
      <w:r>
        <w:t>Transition to Secondary School</w:t>
      </w:r>
      <w:r w:rsidR="005126D5">
        <w:t>.</w:t>
      </w:r>
    </w:p>
    <w:p w:rsidR="00CD7A3D" w:rsidRDefault="00CD7A3D" w:rsidP="005126D5">
      <w:pPr>
        <w:pStyle w:val="ListParagraph"/>
        <w:numPr>
          <w:ilvl w:val="0"/>
          <w:numId w:val="1"/>
        </w:numPr>
        <w:spacing w:line="240" w:lineRule="auto"/>
      </w:pPr>
      <w:r>
        <w:t>Preparing and Writing assignments</w:t>
      </w:r>
      <w:r w:rsidR="005126D5">
        <w:t>.</w:t>
      </w:r>
    </w:p>
    <w:p w:rsidR="00CD7A3D" w:rsidRPr="00DE460F" w:rsidRDefault="00CD7A3D" w:rsidP="00DE460F">
      <w:pPr>
        <w:pStyle w:val="ListParagraph"/>
        <w:numPr>
          <w:ilvl w:val="0"/>
          <w:numId w:val="1"/>
        </w:numPr>
        <w:spacing w:line="240" w:lineRule="auto"/>
      </w:pPr>
      <w:r>
        <w:t>Webinars on aspects of Assistive Technology such as the C PEN Reader Pen, Text to Speech, Speech to text</w:t>
      </w:r>
      <w:r w:rsidR="005126D5">
        <w:t xml:space="preserve">, My Study Bar, etc.  </w:t>
      </w:r>
      <w:r>
        <w:t xml:space="preserve"> </w:t>
      </w:r>
    </w:p>
    <w:p w:rsidR="008F498A" w:rsidRDefault="008F498A" w:rsidP="007603B5">
      <w:pPr>
        <w:spacing w:line="240" w:lineRule="auto"/>
        <w:contextualSpacing/>
        <w:rPr>
          <w:b/>
        </w:rPr>
      </w:pPr>
    </w:p>
    <w:p w:rsidR="00A82262" w:rsidRDefault="00A82262" w:rsidP="007603B5">
      <w:pPr>
        <w:spacing w:line="240" w:lineRule="auto"/>
        <w:contextualSpacing/>
        <w:rPr>
          <w:b/>
        </w:rPr>
      </w:pPr>
      <w:r>
        <w:rPr>
          <w:b/>
        </w:rPr>
        <w:t xml:space="preserve">Educational textbooks available on </w:t>
      </w:r>
      <w:proofErr w:type="spellStart"/>
      <w:r>
        <w:rPr>
          <w:b/>
        </w:rPr>
        <w:t>Bookshare</w:t>
      </w:r>
      <w:proofErr w:type="spellEnd"/>
      <w:r>
        <w:rPr>
          <w:b/>
        </w:rPr>
        <w:t xml:space="preserve"> Ireland </w:t>
      </w:r>
    </w:p>
    <w:p w:rsidR="00A82262" w:rsidRPr="00A82262" w:rsidRDefault="00A82262" w:rsidP="007603B5">
      <w:pPr>
        <w:spacing w:line="240" w:lineRule="auto"/>
        <w:contextualSpacing/>
        <w:rPr>
          <w:b/>
          <w:lang w:val="en-GB"/>
        </w:rPr>
      </w:pPr>
      <w:proofErr w:type="spellStart"/>
      <w:r w:rsidRPr="00A82262">
        <w:t>Bookshare</w:t>
      </w:r>
      <w:proofErr w:type="spellEnd"/>
      <w:r w:rsidRPr="00A82262">
        <w:t xml:space="preserve"> Ireland is the largest accessible library in the country available for all people with visual impairment or print disabilities.  </w:t>
      </w:r>
      <w:r w:rsidRPr="00A82262">
        <w:rPr>
          <w:b/>
        </w:rPr>
        <w:t>The service is available to students with dyslexia.</w:t>
      </w:r>
      <w:r w:rsidRPr="00A82262">
        <w:t xml:space="preserve">   Launched in November 2019, it is a partnership between the National Council of the Blind and the Department of Education and Skills.  It is a free service for those who qualify with over half a million books, which are available in a range of formats including audio, digital Braille, Word, and PDF.  For the student with dyslexia, the </w:t>
      </w:r>
      <w:proofErr w:type="spellStart"/>
      <w:r w:rsidRPr="00A82262">
        <w:t>EasyReaderApp</w:t>
      </w:r>
      <w:proofErr w:type="spellEnd"/>
      <w:r w:rsidRPr="00A82262">
        <w:t xml:space="preserve"> facilitates dyslexia friendly fonts, increased size of font, highlighting text etc.  it is also possible to access audio recordings of books</w:t>
      </w:r>
      <w:r w:rsidRPr="00A82262">
        <w:rPr>
          <w:b/>
        </w:rPr>
        <w:t xml:space="preserve">.  CJ Fallon and </w:t>
      </w:r>
      <w:proofErr w:type="spellStart"/>
      <w:r w:rsidRPr="00A82262">
        <w:rPr>
          <w:b/>
        </w:rPr>
        <w:t>Edco</w:t>
      </w:r>
      <w:proofErr w:type="spellEnd"/>
      <w:r w:rsidRPr="00A82262">
        <w:rPr>
          <w:b/>
        </w:rPr>
        <w:t xml:space="preserve"> have their books available on </w:t>
      </w:r>
      <w:proofErr w:type="spellStart"/>
      <w:r w:rsidRPr="00A82262">
        <w:rPr>
          <w:b/>
        </w:rPr>
        <w:t>Bookshare</w:t>
      </w:r>
      <w:proofErr w:type="spellEnd"/>
      <w:r w:rsidRPr="00A82262">
        <w:rPr>
          <w:b/>
        </w:rPr>
        <w:t xml:space="preserve"> and Folens are in the processing of making them available.  The other publishers are likely to follow.</w:t>
      </w:r>
    </w:p>
    <w:p w:rsidR="00A82262" w:rsidRDefault="00A82262" w:rsidP="007603B5">
      <w:pPr>
        <w:spacing w:line="240" w:lineRule="auto"/>
        <w:contextualSpacing/>
        <w:rPr>
          <w:b/>
          <w:lang w:val="en-GB"/>
        </w:rPr>
      </w:pPr>
    </w:p>
    <w:p w:rsidR="008F498A" w:rsidRDefault="008F498A" w:rsidP="007603B5">
      <w:pPr>
        <w:spacing w:line="240" w:lineRule="auto"/>
        <w:contextualSpacing/>
        <w:rPr>
          <w:b/>
          <w:lang w:val="en-GB"/>
        </w:rPr>
      </w:pPr>
    </w:p>
    <w:p w:rsidR="007603B5" w:rsidRPr="002A11D4" w:rsidRDefault="007603B5" w:rsidP="007603B5">
      <w:pPr>
        <w:spacing w:line="240" w:lineRule="auto"/>
        <w:contextualSpacing/>
        <w:rPr>
          <w:b/>
          <w:lang w:val="en-GB"/>
        </w:rPr>
      </w:pPr>
      <w:r w:rsidRPr="002A11D4">
        <w:rPr>
          <w:b/>
          <w:lang w:val="en-GB"/>
        </w:rPr>
        <w:t>NEPs Booklet on Effective Interventions for Struggling Readers</w:t>
      </w:r>
    </w:p>
    <w:p w:rsidR="007603B5" w:rsidRDefault="007603B5" w:rsidP="007603B5">
      <w:pPr>
        <w:spacing w:line="240" w:lineRule="auto"/>
        <w:contextualSpacing/>
      </w:pPr>
      <w:r>
        <w:rPr>
          <w:lang w:val="en-GB"/>
        </w:rPr>
        <w:t>Th</w:t>
      </w:r>
      <w:r w:rsidR="00470937">
        <w:rPr>
          <w:lang w:val="en-GB"/>
        </w:rPr>
        <w:t>e</w:t>
      </w:r>
      <w:r>
        <w:rPr>
          <w:lang w:val="en-GB"/>
        </w:rPr>
        <w:t xml:space="preserve"> 2019 version of the Booklet on Effective Interventions for Struggling Readers is available at </w:t>
      </w:r>
      <w:hyperlink r:id="rId7" w:history="1">
        <w:r w:rsidRPr="004C60D1">
          <w:rPr>
            <w:rStyle w:val="Hyperlink"/>
            <w:lang w:val="en-GB"/>
          </w:rPr>
          <w:t>https://assets.gov.ie/24811/6899cf609</w:t>
        </w:r>
        <w:r w:rsidRPr="004C60D1">
          <w:rPr>
            <w:rStyle w:val="Hyperlink"/>
            <w:lang w:val="en-GB"/>
          </w:rPr>
          <w:t>1</w:t>
        </w:r>
        <w:r w:rsidRPr="004C60D1">
          <w:rPr>
            <w:rStyle w:val="Hyperlink"/>
            <w:lang w:val="en-GB"/>
          </w:rPr>
          <w:t>fb4c3c8c7fce50b6252ec2.pdf</w:t>
        </w:r>
      </w:hyperlink>
      <w:r>
        <w:rPr>
          <w:lang w:val="en-GB"/>
        </w:rPr>
        <w:t xml:space="preserve">. </w:t>
      </w:r>
      <w:r>
        <w:t xml:space="preserve">It aims to help teachers by sharing information about evidence-based approaches to teaching reading to struggling readers.  It </w:t>
      </w:r>
      <w:r>
        <w:lastRenderedPageBreak/>
        <w:t>also encompasses all students with reading difficulties, including those who have dyslexia (specific learning difficulties), as well as those who have made poor progress in reading and may or may not have additional general learning difficulties</w:t>
      </w:r>
      <w:r w:rsidR="00CE348A">
        <w:t>.</w:t>
      </w:r>
    </w:p>
    <w:p w:rsidR="00CE348A" w:rsidRDefault="00CE348A" w:rsidP="007603B5">
      <w:pPr>
        <w:spacing w:line="240" w:lineRule="auto"/>
        <w:contextualSpacing/>
      </w:pPr>
    </w:p>
    <w:p w:rsidR="007603B5" w:rsidRDefault="007603B5" w:rsidP="007603B5">
      <w:pPr>
        <w:spacing w:line="240" w:lineRule="auto"/>
      </w:pPr>
      <w:r>
        <w:t xml:space="preserve">There is a section that describes the different approaches that have been found to work in Irish schools including links to seeing them in action in schools. They include: </w:t>
      </w:r>
    </w:p>
    <w:p w:rsidR="007603B5" w:rsidRDefault="007603B5" w:rsidP="007603B5">
      <w:pPr>
        <w:pStyle w:val="ListParagraph"/>
        <w:numPr>
          <w:ilvl w:val="0"/>
          <w:numId w:val="5"/>
        </w:numPr>
        <w:spacing w:line="240" w:lineRule="auto"/>
        <w:sectPr w:rsidR="007603B5" w:rsidSect="007603B5">
          <w:pgSz w:w="11906" w:h="16838"/>
          <w:pgMar w:top="1440" w:right="1440" w:bottom="1440" w:left="1440" w:header="708" w:footer="708" w:gutter="0"/>
          <w:cols w:space="708"/>
          <w:docGrid w:linePitch="360"/>
        </w:sectPr>
      </w:pPr>
    </w:p>
    <w:p w:rsidR="007603B5" w:rsidRDefault="007603B5" w:rsidP="007603B5">
      <w:pPr>
        <w:pStyle w:val="ListParagraph"/>
        <w:numPr>
          <w:ilvl w:val="0"/>
          <w:numId w:val="5"/>
        </w:numPr>
        <w:spacing w:line="240" w:lineRule="auto"/>
      </w:pPr>
      <w:r>
        <w:t xml:space="preserve">Reading Recovery </w:t>
      </w:r>
    </w:p>
    <w:p w:rsidR="007603B5" w:rsidRDefault="007603B5" w:rsidP="007603B5">
      <w:pPr>
        <w:pStyle w:val="ListParagraph"/>
        <w:numPr>
          <w:ilvl w:val="0"/>
          <w:numId w:val="5"/>
        </w:numPr>
        <w:spacing w:line="240" w:lineRule="auto"/>
      </w:pPr>
      <w:r>
        <w:t xml:space="preserve">Literacy Lift-Off </w:t>
      </w:r>
    </w:p>
    <w:p w:rsidR="007603B5" w:rsidRDefault="007603B5" w:rsidP="007603B5">
      <w:pPr>
        <w:pStyle w:val="ListParagraph"/>
        <w:numPr>
          <w:ilvl w:val="0"/>
          <w:numId w:val="5"/>
        </w:numPr>
        <w:spacing w:line="240" w:lineRule="auto"/>
      </w:pPr>
      <w:proofErr w:type="spellStart"/>
      <w:r>
        <w:t>Edmark</w:t>
      </w:r>
      <w:proofErr w:type="spellEnd"/>
      <w:r>
        <w:t xml:space="preserve"> </w:t>
      </w:r>
    </w:p>
    <w:p w:rsidR="007603B5" w:rsidRDefault="007603B5" w:rsidP="007603B5">
      <w:pPr>
        <w:pStyle w:val="ListParagraph"/>
        <w:numPr>
          <w:ilvl w:val="0"/>
          <w:numId w:val="5"/>
        </w:numPr>
        <w:spacing w:line="240" w:lineRule="auto"/>
      </w:pPr>
      <w:proofErr w:type="spellStart"/>
      <w:r>
        <w:t>Acceleread</w:t>
      </w:r>
      <w:proofErr w:type="spellEnd"/>
      <w:r>
        <w:t xml:space="preserve">/ </w:t>
      </w:r>
      <w:proofErr w:type="spellStart"/>
      <w:r>
        <w:t>Accelewrite</w:t>
      </w:r>
      <w:proofErr w:type="spellEnd"/>
      <w:r>
        <w:t xml:space="preserve"> </w:t>
      </w:r>
    </w:p>
    <w:p w:rsidR="007603B5" w:rsidRDefault="007603B5" w:rsidP="007603B5">
      <w:pPr>
        <w:pStyle w:val="ListParagraph"/>
        <w:numPr>
          <w:ilvl w:val="0"/>
          <w:numId w:val="4"/>
        </w:numPr>
        <w:spacing w:line="240" w:lineRule="auto"/>
      </w:pPr>
      <w:r>
        <w:t xml:space="preserve">Paired Reading </w:t>
      </w:r>
    </w:p>
    <w:p w:rsidR="007603B5" w:rsidRDefault="007603B5" w:rsidP="007603B5">
      <w:pPr>
        <w:pStyle w:val="ListParagraph"/>
        <w:numPr>
          <w:ilvl w:val="0"/>
          <w:numId w:val="4"/>
        </w:numPr>
        <w:spacing w:line="240" w:lineRule="auto"/>
      </w:pPr>
      <w:r>
        <w:t xml:space="preserve">Toe by Toe &amp; Toe by Toe with Oral Guided Reading </w:t>
      </w:r>
    </w:p>
    <w:p w:rsidR="007603B5" w:rsidRDefault="007603B5" w:rsidP="007603B5">
      <w:pPr>
        <w:pStyle w:val="ListParagraph"/>
        <w:numPr>
          <w:ilvl w:val="0"/>
          <w:numId w:val="4"/>
        </w:numPr>
        <w:spacing w:line="240" w:lineRule="auto"/>
      </w:pPr>
      <w:r>
        <w:t xml:space="preserve">Precision Teaching and SNIP </w:t>
      </w:r>
    </w:p>
    <w:p w:rsidR="007603B5" w:rsidRDefault="007603B5" w:rsidP="007603B5">
      <w:pPr>
        <w:pStyle w:val="ListParagraph"/>
        <w:numPr>
          <w:ilvl w:val="0"/>
          <w:numId w:val="4"/>
        </w:numPr>
        <w:spacing w:line="240" w:lineRule="auto"/>
      </w:pPr>
      <w:r>
        <w:t xml:space="preserve">Wordsworth </w:t>
      </w:r>
    </w:p>
    <w:p w:rsidR="007603B5" w:rsidRDefault="007603B5" w:rsidP="007603B5">
      <w:pPr>
        <w:pStyle w:val="ListParagraph"/>
        <w:numPr>
          <w:ilvl w:val="0"/>
          <w:numId w:val="4"/>
        </w:numPr>
        <w:spacing w:line="240" w:lineRule="auto"/>
      </w:pPr>
      <w:r>
        <w:t xml:space="preserve">ARROW </w:t>
      </w:r>
    </w:p>
    <w:p w:rsidR="007603B5" w:rsidRDefault="007603B5" w:rsidP="007603B5">
      <w:pPr>
        <w:pStyle w:val="ListParagraph"/>
        <w:numPr>
          <w:ilvl w:val="0"/>
          <w:numId w:val="4"/>
        </w:numPr>
        <w:spacing w:line="240" w:lineRule="auto"/>
      </w:pPr>
      <w:r>
        <w:t xml:space="preserve">The Wilson Reading System  </w:t>
      </w:r>
    </w:p>
    <w:p w:rsidR="007603B5" w:rsidRDefault="007603B5" w:rsidP="007603B5">
      <w:pPr>
        <w:pStyle w:val="ListParagraph"/>
        <w:numPr>
          <w:ilvl w:val="0"/>
          <w:numId w:val="4"/>
        </w:numPr>
        <w:spacing w:line="240" w:lineRule="auto"/>
      </w:pPr>
      <w:r>
        <w:t xml:space="preserve">Catch-Up Literacy  </w:t>
      </w:r>
    </w:p>
    <w:p w:rsidR="007603B5" w:rsidRDefault="007603B5" w:rsidP="007603B5">
      <w:pPr>
        <w:pStyle w:val="ListParagraph"/>
        <w:numPr>
          <w:ilvl w:val="0"/>
          <w:numId w:val="4"/>
        </w:numPr>
        <w:spacing w:line="240" w:lineRule="auto"/>
      </w:pPr>
      <w:r>
        <w:t xml:space="preserve">Teaching Reading Comprehension Strategies  </w:t>
      </w:r>
    </w:p>
    <w:p w:rsidR="007603B5" w:rsidRDefault="007603B5" w:rsidP="007603B5">
      <w:pPr>
        <w:pStyle w:val="ListParagraph"/>
        <w:numPr>
          <w:ilvl w:val="0"/>
          <w:numId w:val="4"/>
        </w:numPr>
        <w:spacing w:line="240" w:lineRule="auto"/>
      </w:pPr>
      <w:r>
        <w:t xml:space="preserve">Accelerated Reader </w:t>
      </w:r>
    </w:p>
    <w:p w:rsidR="007603B5" w:rsidRDefault="007603B5" w:rsidP="007603B5">
      <w:pPr>
        <w:pStyle w:val="ListParagraph"/>
        <w:numPr>
          <w:ilvl w:val="0"/>
          <w:numId w:val="4"/>
        </w:numPr>
        <w:spacing w:line="240" w:lineRule="auto"/>
      </w:pPr>
      <w:r>
        <w:t xml:space="preserve">SRA Reading Labs </w:t>
      </w:r>
    </w:p>
    <w:p w:rsidR="007603B5" w:rsidRPr="003552AC" w:rsidRDefault="007603B5" w:rsidP="007603B5">
      <w:pPr>
        <w:pStyle w:val="ListParagraph"/>
        <w:numPr>
          <w:ilvl w:val="0"/>
          <w:numId w:val="4"/>
        </w:numPr>
        <w:spacing w:line="240" w:lineRule="auto"/>
        <w:rPr>
          <w:lang w:val="en-GB"/>
        </w:rPr>
      </w:pPr>
      <w:r>
        <w:t>Data-informed Intervention</w:t>
      </w:r>
    </w:p>
    <w:p w:rsidR="007603B5" w:rsidRDefault="007603B5" w:rsidP="007603B5">
      <w:pPr>
        <w:sectPr w:rsidR="007603B5" w:rsidSect="007603B5">
          <w:type w:val="continuous"/>
          <w:pgSz w:w="11906" w:h="16838"/>
          <w:pgMar w:top="1440" w:right="1440" w:bottom="1440" w:left="1440" w:header="708" w:footer="708" w:gutter="0"/>
          <w:cols w:num="2" w:space="708"/>
          <w:docGrid w:linePitch="360"/>
        </w:sectPr>
      </w:pPr>
    </w:p>
    <w:p w:rsidR="007603B5" w:rsidRDefault="007603B5" w:rsidP="007603B5"/>
    <w:p w:rsidR="007603B5" w:rsidRDefault="007603B5" w:rsidP="00CE348A">
      <w:pPr>
        <w:spacing w:line="240" w:lineRule="auto"/>
        <w:sectPr w:rsidR="007603B5" w:rsidSect="007603B5">
          <w:type w:val="continuous"/>
          <w:pgSz w:w="11906" w:h="16838"/>
          <w:pgMar w:top="1440" w:right="1440" w:bottom="1440" w:left="1440" w:header="708" w:footer="708" w:gutter="0"/>
          <w:cols w:space="708"/>
          <w:docGrid w:linePitch="360"/>
        </w:sectPr>
      </w:pPr>
    </w:p>
    <w:p w:rsidR="00470937" w:rsidRPr="00470937" w:rsidRDefault="00A82262" w:rsidP="00A82262">
      <w:pPr>
        <w:rPr>
          <w:rFonts w:eastAsia="Times New Roman" w:cstheme="minorHAnsi"/>
          <w:b/>
          <w:sz w:val="21"/>
          <w:szCs w:val="21"/>
          <w:u w:val="single"/>
        </w:rPr>
      </w:pPr>
      <w:r w:rsidRPr="00CE348A">
        <w:rPr>
          <w:rFonts w:eastAsia="Times New Roman" w:cstheme="minorHAnsi"/>
          <w:b/>
          <w:sz w:val="21"/>
          <w:szCs w:val="21"/>
        </w:rPr>
        <w:t xml:space="preserve">OAKA </w:t>
      </w:r>
      <w:r w:rsidR="00FB0324">
        <w:rPr>
          <w:rFonts w:eastAsia="Times New Roman" w:cstheme="minorHAnsi"/>
          <w:b/>
          <w:sz w:val="21"/>
          <w:szCs w:val="21"/>
        </w:rPr>
        <w:t xml:space="preserve">- </w:t>
      </w:r>
      <w:r>
        <w:rPr>
          <w:rFonts w:eastAsia="Times New Roman" w:cstheme="minorHAnsi"/>
          <w:b/>
          <w:sz w:val="21"/>
          <w:szCs w:val="21"/>
        </w:rPr>
        <w:t xml:space="preserve">Additional </w:t>
      </w:r>
      <w:r w:rsidRPr="00CE348A">
        <w:rPr>
          <w:rFonts w:eastAsia="Times New Roman" w:cstheme="minorHAnsi"/>
          <w:b/>
          <w:sz w:val="21"/>
          <w:szCs w:val="21"/>
        </w:rPr>
        <w:t>Science Revision packs</w:t>
      </w:r>
      <w:r>
        <w:rPr>
          <w:rFonts w:eastAsia="Times New Roman" w:cstheme="minorHAnsi"/>
          <w:b/>
          <w:sz w:val="21"/>
          <w:szCs w:val="21"/>
        </w:rPr>
        <w:t xml:space="preserve"> </w:t>
      </w:r>
      <w:r w:rsidRPr="00CE348A">
        <w:rPr>
          <w:rFonts w:eastAsia="Times New Roman" w:cstheme="minorHAnsi"/>
          <w:b/>
          <w:sz w:val="21"/>
          <w:szCs w:val="21"/>
        </w:rPr>
        <w:t xml:space="preserve">  </w:t>
      </w:r>
      <w:hyperlink r:id="rId8" w:history="1">
        <w:r w:rsidR="00470937" w:rsidRPr="00041DA7">
          <w:rPr>
            <w:rStyle w:val="Hyperlink"/>
            <w:rFonts w:eastAsia="Times New Roman" w:cstheme="minorHAnsi"/>
            <w:b/>
            <w:sz w:val="21"/>
            <w:szCs w:val="21"/>
          </w:rPr>
          <w:t>www.oakab</w:t>
        </w:r>
        <w:r w:rsidR="00470937" w:rsidRPr="00041DA7">
          <w:rPr>
            <w:rStyle w:val="Hyperlink"/>
            <w:rFonts w:eastAsia="Times New Roman" w:cstheme="minorHAnsi"/>
            <w:b/>
            <w:sz w:val="21"/>
            <w:szCs w:val="21"/>
          </w:rPr>
          <w:t>o</w:t>
        </w:r>
        <w:r w:rsidR="00470937" w:rsidRPr="00041DA7">
          <w:rPr>
            <w:rStyle w:val="Hyperlink"/>
            <w:rFonts w:eastAsia="Times New Roman" w:cstheme="minorHAnsi"/>
            <w:b/>
            <w:sz w:val="21"/>
            <w:szCs w:val="21"/>
          </w:rPr>
          <w:t>oks.co.uk</w:t>
        </w:r>
      </w:hyperlink>
      <w:r w:rsidR="00470937">
        <w:rPr>
          <w:rFonts w:eastAsia="Times New Roman" w:cstheme="minorHAnsi"/>
          <w:b/>
          <w:sz w:val="21"/>
          <w:szCs w:val="21"/>
        </w:rPr>
        <w:t xml:space="preserve"> </w:t>
      </w:r>
    </w:p>
    <w:p w:rsidR="00A82262" w:rsidRPr="00CE348A" w:rsidRDefault="00A82262" w:rsidP="00A82262">
      <w:pPr>
        <w:rPr>
          <w:rFonts w:cstheme="minorHAnsi"/>
        </w:rPr>
      </w:pPr>
      <w:r w:rsidRPr="00CE348A">
        <w:rPr>
          <w:rFonts w:cstheme="minorHAnsi"/>
        </w:rPr>
        <w:t xml:space="preserve">I have mentioned Oaka revision packs before.   Bambi Gardiner </w:t>
      </w:r>
      <w:r>
        <w:rPr>
          <w:rFonts w:cstheme="minorHAnsi"/>
        </w:rPr>
        <w:t>and her husband</w:t>
      </w:r>
      <w:r w:rsidRPr="00CE348A">
        <w:rPr>
          <w:rFonts w:cstheme="minorHAnsi"/>
        </w:rPr>
        <w:t xml:space="preserve"> set up Oaka Books </w:t>
      </w:r>
      <w:r w:rsidRPr="00CE348A">
        <w:rPr>
          <w:rStyle w:val="Strong"/>
          <w:rFonts w:cstheme="minorHAnsi"/>
          <w:b w:val="0"/>
          <w:shd w:val="clear" w:color="auto" w:fill="FFFFFF"/>
        </w:rPr>
        <w:t xml:space="preserve">because there were no text books that </w:t>
      </w:r>
      <w:r>
        <w:rPr>
          <w:rStyle w:val="Strong"/>
          <w:rFonts w:cstheme="minorHAnsi"/>
          <w:b w:val="0"/>
          <w:shd w:val="clear" w:color="auto" w:fill="FFFFFF"/>
        </w:rPr>
        <w:t xml:space="preserve">their </w:t>
      </w:r>
      <w:r w:rsidRPr="00CE348A">
        <w:rPr>
          <w:rStyle w:val="Strong"/>
          <w:rFonts w:cstheme="minorHAnsi"/>
          <w:b w:val="0"/>
          <w:shd w:val="clear" w:color="auto" w:fill="FFFFFF"/>
        </w:rPr>
        <w:t xml:space="preserve">dyslexic daughter could work with. </w:t>
      </w:r>
      <w:r w:rsidRPr="00CE348A">
        <w:rPr>
          <w:rFonts w:eastAsia="Times New Roman" w:cstheme="minorHAnsi"/>
          <w:sz w:val="21"/>
          <w:szCs w:val="21"/>
        </w:rPr>
        <w:t>Written by experienced science teachers and SEN experts, they are perfect for visual learners; </w:t>
      </w:r>
      <w:r w:rsidRPr="00CE348A">
        <w:rPr>
          <w:rStyle w:val="Strong"/>
          <w:rFonts w:eastAsia="Times New Roman" w:cstheme="minorHAnsi"/>
          <w:b w:val="0"/>
          <w:sz w:val="21"/>
          <w:szCs w:val="21"/>
        </w:rPr>
        <w:t xml:space="preserve">designed for dyslexics </w:t>
      </w:r>
      <w:r w:rsidRPr="00CE348A">
        <w:rPr>
          <w:rFonts w:eastAsia="Times New Roman" w:cstheme="minorHAnsi"/>
          <w:sz w:val="21"/>
          <w:szCs w:val="21"/>
        </w:rPr>
        <w:t>(complete with phonetic spellings and packed with illustrations) but are</w:t>
      </w:r>
      <w:r w:rsidRPr="00CE348A">
        <w:rPr>
          <w:rStyle w:val="Strong"/>
          <w:rFonts w:eastAsia="Times New Roman" w:cstheme="minorHAnsi"/>
          <w:b w:val="0"/>
          <w:sz w:val="21"/>
          <w:szCs w:val="21"/>
        </w:rPr>
        <w:t xml:space="preserve"> effective for all pupils</w:t>
      </w:r>
      <w:r w:rsidRPr="00CE348A">
        <w:rPr>
          <w:rFonts w:eastAsia="Times New Roman" w:cstheme="minorHAnsi"/>
          <w:sz w:val="21"/>
          <w:szCs w:val="21"/>
        </w:rPr>
        <w:t>. Topic packs include a topic booklet, workbook and Q&amp;A cards for effective active learning. </w:t>
      </w:r>
    </w:p>
    <w:p w:rsidR="00A82262" w:rsidRPr="00CE348A" w:rsidRDefault="00A82262" w:rsidP="00A82262">
      <w:pPr>
        <w:rPr>
          <w:rStyle w:val="Strong"/>
          <w:rFonts w:cstheme="minorHAnsi"/>
          <w:b w:val="0"/>
          <w:shd w:val="clear" w:color="auto" w:fill="FFFFFF"/>
        </w:rPr>
      </w:pPr>
      <w:r w:rsidRPr="00CE348A">
        <w:rPr>
          <w:rStyle w:val="Strong"/>
          <w:shd w:val="clear" w:color="auto" w:fill="FFFFFF"/>
        </w:rPr>
        <w:t xml:space="preserve">The revision packs cover Science, Geography and French.  </w:t>
      </w:r>
    </w:p>
    <w:p w:rsidR="00A82262" w:rsidRPr="00CE348A" w:rsidRDefault="00A82262" w:rsidP="00A82262">
      <w:pPr>
        <w:rPr>
          <w:rFonts w:eastAsia="Times New Roman" w:cstheme="minorHAnsi"/>
          <w:sz w:val="21"/>
          <w:szCs w:val="21"/>
        </w:rPr>
      </w:pPr>
      <w:r w:rsidRPr="00CE348A">
        <w:rPr>
          <w:rFonts w:eastAsia="Times New Roman" w:cstheme="minorHAnsi"/>
          <w:sz w:val="21"/>
          <w:szCs w:val="21"/>
        </w:rPr>
        <w:t>They have just published more revision packs.  Topics in Science</w:t>
      </w:r>
      <w:r>
        <w:rPr>
          <w:rFonts w:eastAsia="Times New Roman" w:cstheme="minorHAnsi"/>
          <w:sz w:val="21"/>
          <w:szCs w:val="21"/>
        </w:rPr>
        <w:t xml:space="preserve"> now</w:t>
      </w:r>
      <w:r w:rsidRPr="00CE348A">
        <w:rPr>
          <w:rFonts w:eastAsia="Times New Roman" w:cstheme="minorHAnsi"/>
          <w:sz w:val="21"/>
          <w:szCs w:val="21"/>
        </w:rPr>
        <w:t xml:space="preserve"> </w:t>
      </w:r>
      <w:r>
        <w:rPr>
          <w:rFonts w:eastAsia="Times New Roman" w:cstheme="minorHAnsi"/>
          <w:sz w:val="21"/>
          <w:szCs w:val="21"/>
        </w:rPr>
        <w:t>are</w:t>
      </w:r>
      <w:r w:rsidRPr="00CE348A">
        <w:rPr>
          <w:rFonts w:eastAsia="Times New Roman" w:cstheme="minorHAnsi"/>
          <w:sz w:val="21"/>
          <w:szCs w:val="21"/>
        </w:rPr>
        <w:t>:</w:t>
      </w:r>
    </w:p>
    <w:p w:rsidR="00A82262" w:rsidRDefault="00A82262" w:rsidP="00A82262">
      <w:pPr>
        <w:pStyle w:val="ListParagraph"/>
        <w:numPr>
          <w:ilvl w:val="0"/>
          <w:numId w:val="6"/>
        </w:numPr>
        <w:rPr>
          <w:rFonts w:eastAsia="Times New Roman" w:cstheme="minorHAnsi"/>
          <w:sz w:val="21"/>
          <w:szCs w:val="21"/>
        </w:rPr>
        <w:sectPr w:rsidR="00A82262" w:rsidSect="00B36A6E">
          <w:type w:val="continuous"/>
          <w:pgSz w:w="11906" w:h="16838"/>
          <w:pgMar w:top="1440" w:right="1440" w:bottom="1440" w:left="1440" w:header="708" w:footer="708" w:gutter="0"/>
          <w:cols w:space="708"/>
          <w:docGrid w:linePitch="360"/>
        </w:sectPr>
      </w:pPr>
    </w:p>
    <w:p w:rsidR="00A82262" w:rsidRPr="00CE348A" w:rsidRDefault="00A82262" w:rsidP="00A82262">
      <w:pPr>
        <w:pStyle w:val="ListParagraph"/>
        <w:numPr>
          <w:ilvl w:val="0"/>
          <w:numId w:val="6"/>
        </w:numPr>
        <w:rPr>
          <w:rFonts w:eastAsia="Times New Roman" w:cstheme="minorHAnsi"/>
          <w:sz w:val="21"/>
          <w:szCs w:val="21"/>
        </w:rPr>
      </w:pPr>
      <w:r w:rsidRPr="00CE348A">
        <w:rPr>
          <w:rFonts w:eastAsia="Times New Roman" w:cstheme="minorHAnsi"/>
          <w:sz w:val="21"/>
          <w:szCs w:val="21"/>
        </w:rPr>
        <w:t>Cell Biology</w:t>
      </w:r>
    </w:p>
    <w:p w:rsidR="00A82262" w:rsidRPr="00CE348A" w:rsidRDefault="00A82262" w:rsidP="00A82262">
      <w:pPr>
        <w:pStyle w:val="ListParagraph"/>
        <w:numPr>
          <w:ilvl w:val="0"/>
          <w:numId w:val="6"/>
        </w:numPr>
        <w:rPr>
          <w:rFonts w:eastAsia="Times New Roman" w:cstheme="minorHAnsi"/>
          <w:sz w:val="21"/>
          <w:szCs w:val="21"/>
        </w:rPr>
      </w:pPr>
      <w:r w:rsidRPr="00CE348A">
        <w:rPr>
          <w:rFonts w:eastAsia="Times New Roman" w:cstheme="minorHAnsi"/>
          <w:sz w:val="21"/>
          <w:szCs w:val="21"/>
        </w:rPr>
        <w:t>Cardiovascular and Respiratory Systems</w:t>
      </w:r>
    </w:p>
    <w:p w:rsidR="00A82262" w:rsidRPr="00CE348A" w:rsidRDefault="00A82262" w:rsidP="00A82262">
      <w:pPr>
        <w:pStyle w:val="ListParagraph"/>
        <w:numPr>
          <w:ilvl w:val="0"/>
          <w:numId w:val="6"/>
        </w:numPr>
        <w:rPr>
          <w:rFonts w:eastAsia="Times New Roman" w:cstheme="minorHAnsi"/>
          <w:sz w:val="21"/>
          <w:szCs w:val="21"/>
        </w:rPr>
      </w:pPr>
      <w:r w:rsidRPr="00CE348A">
        <w:rPr>
          <w:rFonts w:eastAsia="Times New Roman" w:cstheme="minorHAnsi"/>
          <w:sz w:val="21"/>
          <w:szCs w:val="21"/>
        </w:rPr>
        <w:t>Rates of Reaction</w:t>
      </w:r>
    </w:p>
    <w:p w:rsidR="00A82262" w:rsidRPr="00CE348A" w:rsidRDefault="00A82262" w:rsidP="00A82262">
      <w:pPr>
        <w:pStyle w:val="ListParagraph"/>
        <w:numPr>
          <w:ilvl w:val="0"/>
          <w:numId w:val="6"/>
        </w:numPr>
        <w:rPr>
          <w:rFonts w:eastAsia="Times New Roman" w:cstheme="minorHAnsi"/>
          <w:sz w:val="21"/>
          <w:szCs w:val="21"/>
        </w:rPr>
      </w:pPr>
      <w:r w:rsidRPr="00CE348A">
        <w:rPr>
          <w:rFonts w:eastAsia="Times New Roman" w:cstheme="minorHAnsi"/>
          <w:sz w:val="21"/>
          <w:szCs w:val="21"/>
        </w:rPr>
        <w:t>Enzymes</w:t>
      </w:r>
    </w:p>
    <w:p w:rsidR="00A82262" w:rsidRPr="00CE348A" w:rsidRDefault="00A82262" w:rsidP="00A82262">
      <w:pPr>
        <w:pStyle w:val="ListParagraph"/>
        <w:numPr>
          <w:ilvl w:val="0"/>
          <w:numId w:val="6"/>
        </w:numPr>
        <w:rPr>
          <w:rFonts w:eastAsia="Times New Roman" w:cstheme="minorHAnsi"/>
          <w:sz w:val="21"/>
          <w:szCs w:val="21"/>
        </w:rPr>
      </w:pPr>
      <w:r w:rsidRPr="00CE348A">
        <w:rPr>
          <w:rFonts w:eastAsia="Times New Roman" w:cstheme="minorHAnsi"/>
          <w:sz w:val="21"/>
          <w:szCs w:val="21"/>
        </w:rPr>
        <w:t>Osmosis</w:t>
      </w:r>
    </w:p>
    <w:p w:rsidR="00A82262" w:rsidRPr="00CE348A" w:rsidRDefault="00A82262" w:rsidP="00A82262">
      <w:pPr>
        <w:pStyle w:val="ListParagraph"/>
        <w:numPr>
          <w:ilvl w:val="0"/>
          <w:numId w:val="6"/>
        </w:numPr>
        <w:rPr>
          <w:rFonts w:eastAsia="Times New Roman" w:cstheme="minorHAnsi"/>
          <w:sz w:val="21"/>
          <w:szCs w:val="21"/>
        </w:rPr>
      </w:pPr>
      <w:r w:rsidRPr="00CE348A">
        <w:rPr>
          <w:rFonts w:eastAsia="Times New Roman" w:cstheme="minorHAnsi"/>
          <w:sz w:val="21"/>
          <w:szCs w:val="21"/>
        </w:rPr>
        <w:t>Kidney functions</w:t>
      </w:r>
    </w:p>
    <w:p w:rsidR="00A82262" w:rsidRPr="00CE348A" w:rsidRDefault="00A82262" w:rsidP="00A82262">
      <w:pPr>
        <w:pStyle w:val="ListParagraph"/>
        <w:numPr>
          <w:ilvl w:val="0"/>
          <w:numId w:val="6"/>
        </w:numPr>
        <w:rPr>
          <w:rFonts w:eastAsia="Times New Roman" w:cstheme="minorHAnsi"/>
          <w:sz w:val="21"/>
          <w:szCs w:val="21"/>
        </w:rPr>
      </w:pPr>
      <w:r w:rsidRPr="00CE348A">
        <w:rPr>
          <w:rFonts w:eastAsia="Times New Roman" w:cstheme="minorHAnsi"/>
          <w:sz w:val="21"/>
          <w:szCs w:val="21"/>
        </w:rPr>
        <w:t>Chemical Analysis</w:t>
      </w:r>
    </w:p>
    <w:p w:rsidR="00A82262" w:rsidRPr="00CE348A" w:rsidRDefault="00A82262" w:rsidP="00A82262">
      <w:pPr>
        <w:pStyle w:val="ListParagraph"/>
        <w:numPr>
          <w:ilvl w:val="0"/>
          <w:numId w:val="6"/>
        </w:numPr>
        <w:rPr>
          <w:rFonts w:eastAsia="Times New Roman" w:cstheme="minorHAnsi"/>
          <w:sz w:val="21"/>
          <w:szCs w:val="21"/>
        </w:rPr>
      </w:pPr>
      <w:r w:rsidRPr="00CE348A">
        <w:rPr>
          <w:rFonts w:eastAsia="Times New Roman" w:cstheme="minorHAnsi"/>
          <w:sz w:val="21"/>
          <w:szCs w:val="21"/>
        </w:rPr>
        <w:t>Electrolytic Processes</w:t>
      </w:r>
    </w:p>
    <w:p w:rsidR="00A82262" w:rsidRPr="00CE348A" w:rsidRDefault="00A82262" w:rsidP="00A82262">
      <w:pPr>
        <w:pStyle w:val="ListParagraph"/>
        <w:numPr>
          <w:ilvl w:val="0"/>
          <w:numId w:val="6"/>
        </w:numPr>
        <w:rPr>
          <w:rFonts w:eastAsia="Times New Roman" w:cstheme="minorHAnsi"/>
          <w:sz w:val="21"/>
          <w:szCs w:val="21"/>
        </w:rPr>
      </w:pPr>
      <w:r w:rsidRPr="00CE348A">
        <w:rPr>
          <w:rFonts w:eastAsia="Times New Roman" w:cstheme="minorHAnsi"/>
          <w:sz w:val="21"/>
          <w:szCs w:val="21"/>
        </w:rPr>
        <w:t>Electroplating and Purifying with Electrolysis</w:t>
      </w:r>
    </w:p>
    <w:p w:rsidR="00A82262" w:rsidRPr="00CE348A" w:rsidRDefault="00A82262" w:rsidP="00A82262">
      <w:pPr>
        <w:pStyle w:val="ListParagraph"/>
        <w:numPr>
          <w:ilvl w:val="0"/>
          <w:numId w:val="6"/>
        </w:numPr>
        <w:rPr>
          <w:rFonts w:eastAsia="Times New Roman" w:cstheme="minorHAnsi"/>
          <w:sz w:val="21"/>
          <w:szCs w:val="21"/>
        </w:rPr>
      </w:pPr>
      <w:r w:rsidRPr="00CE348A">
        <w:rPr>
          <w:rFonts w:eastAsia="Times New Roman" w:cstheme="minorHAnsi"/>
          <w:sz w:val="21"/>
          <w:szCs w:val="21"/>
        </w:rPr>
        <w:t>Writing word Equations</w:t>
      </w:r>
    </w:p>
    <w:p w:rsidR="00A82262" w:rsidRPr="00CE348A" w:rsidRDefault="00A82262" w:rsidP="00A82262">
      <w:pPr>
        <w:pStyle w:val="ListParagraph"/>
        <w:numPr>
          <w:ilvl w:val="0"/>
          <w:numId w:val="6"/>
        </w:numPr>
        <w:rPr>
          <w:rFonts w:eastAsia="Times New Roman" w:cstheme="minorHAnsi"/>
          <w:sz w:val="21"/>
          <w:szCs w:val="21"/>
        </w:rPr>
      </w:pPr>
      <w:r w:rsidRPr="00CE348A">
        <w:rPr>
          <w:rFonts w:eastAsia="Times New Roman" w:cstheme="minorHAnsi"/>
          <w:sz w:val="21"/>
          <w:szCs w:val="21"/>
        </w:rPr>
        <w:t>The Periodic Table</w:t>
      </w:r>
    </w:p>
    <w:p w:rsidR="00A82262" w:rsidRPr="00CE348A" w:rsidRDefault="00A82262" w:rsidP="00A82262">
      <w:pPr>
        <w:pStyle w:val="ListParagraph"/>
        <w:numPr>
          <w:ilvl w:val="0"/>
          <w:numId w:val="6"/>
        </w:numPr>
        <w:rPr>
          <w:rFonts w:eastAsia="Times New Roman" w:cstheme="minorHAnsi"/>
          <w:sz w:val="21"/>
          <w:szCs w:val="21"/>
        </w:rPr>
      </w:pPr>
      <w:r w:rsidRPr="00CE348A">
        <w:rPr>
          <w:rFonts w:eastAsia="Times New Roman" w:cstheme="minorHAnsi"/>
          <w:sz w:val="21"/>
          <w:szCs w:val="21"/>
        </w:rPr>
        <w:t>Preparing insoluble Salts</w:t>
      </w:r>
    </w:p>
    <w:p w:rsidR="00A82262" w:rsidRPr="00CE348A" w:rsidRDefault="00A82262" w:rsidP="00A82262">
      <w:pPr>
        <w:pStyle w:val="ListParagraph"/>
        <w:numPr>
          <w:ilvl w:val="0"/>
          <w:numId w:val="6"/>
        </w:numPr>
        <w:rPr>
          <w:rFonts w:eastAsia="Times New Roman" w:cstheme="minorHAnsi"/>
          <w:sz w:val="21"/>
          <w:szCs w:val="21"/>
        </w:rPr>
      </w:pPr>
      <w:r w:rsidRPr="00CE348A">
        <w:rPr>
          <w:rFonts w:eastAsia="Times New Roman" w:cstheme="minorHAnsi"/>
          <w:sz w:val="21"/>
          <w:szCs w:val="21"/>
        </w:rPr>
        <w:t>Momentum and Collisions</w:t>
      </w:r>
    </w:p>
    <w:p w:rsidR="00A82262" w:rsidRPr="00CE348A" w:rsidRDefault="00A82262" w:rsidP="00A82262">
      <w:pPr>
        <w:pStyle w:val="ListParagraph"/>
        <w:numPr>
          <w:ilvl w:val="0"/>
          <w:numId w:val="6"/>
        </w:numPr>
        <w:rPr>
          <w:rFonts w:eastAsia="Times New Roman" w:cstheme="minorHAnsi"/>
          <w:sz w:val="21"/>
          <w:szCs w:val="21"/>
        </w:rPr>
      </w:pPr>
      <w:r w:rsidRPr="00CE348A">
        <w:rPr>
          <w:rFonts w:eastAsia="Times New Roman" w:cstheme="minorHAnsi"/>
          <w:sz w:val="21"/>
          <w:szCs w:val="21"/>
        </w:rPr>
        <w:t>Thermal Energy Processes</w:t>
      </w:r>
    </w:p>
    <w:p w:rsidR="00A82262" w:rsidRPr="00CE348A" w:rsidRDefault="00A82262" w:rsidP="00A82262">
      <w:pPr>
        <w:pStyle w:val="ListParagraph"/>
        <w:numPr>
          <w:ilvl w:val="0"/>
          <w:numId w:val="6"/>
        </w:numPr>
        <w:rPr>
          <w:rFonts w:eastAsia="Times New Roman" w:cstheme="minorHAnsi"/>
          <w:sz w:val="21"/>
          <w:szCs w:val="21"/>
        </w:rPr>
      </w:pPr>
      <w:r w:rsidRPr="00CE348A">
        <w:rPr>
          <w:rFonts w:eastAsia="Times New Roman" w:cstheme="minorHAnsi"/>
          <w:sz w:val="21"/>
          <w:szCs w:val="21"/>
        </w:rPr>
        <w:t>Chemical Titration</w:t>
      </w:r>
    </w:p>
    <w:p w:rsidR="00A82262" w:rsidRDefault="00A82262" w:rsidP="00A82262">
      <w:pPr>
        <w:sectPr w:rsidR="00A82262" w:rsidSect="00CE348A">
          <w:type w:val="continuous"/>
          <w:pgSz w:w="11906" w:h="16838"/>
          <w:pgMar w:top="1440" w:right="1440" w:bottom="1440" w:left="1440" w:header="708" w:footer="708" w:gutter="0"/>
          <w:cols w:num="2" w:space="708"/>
          <w:docGrid w:linePitch="360"/>
        </w:sectPr>
      </w:pPr>
    </w:p>
    <w:p w:rsidR="005E3D93" w:rsidRDefault="005E3D93" w:rsidP="005E3D93">
      <w:pPr>
        <w:rPr>
          <w:b/>
        </w:rPr>
      </w:pPr>
    </w:p>
    <w:p w:rsidR="005E3D93" w:rsidRDefault="005E3D93" w:rsidP="005E3D93">
      <w:pPr>
        <w:rPr>
          <w:b/>
        </w:rPr>
      </w:pPr>
      <w:r w:rsidRPr="005E3D93">
        <w:rPr>
          <w:b/>
        </w:rPr>
        <w:t xml:space="preserve">OAKA – Games to help with learning key facts in </w:t>
      </w:r>
      <w:r>
        <w:rPr>
          <w:b/>
        </w:rPr>
        <w:t>Map Skills</w:t>
      </w:r>
      <w:r w:rsidRPr="005E3D93">
        <w:rPr>
          <w:b/>
        </w:rPr>
        <w:t xml:space="preserve"> and Science</w:t>
      </w:r>
    </w:p>
    <w:p w:rsidR="005E3D93" w:rsidRDefault="005E3D93" w:rsidP="005E3D93">
      <w:r>
        <w:t>Oaka have also developed games to help with learning key facts.  They include</w:t>
      </w:r>
    </w:p>
    <w:p w:rsidR="005E3D93" w:rsidRPr="005E3D93" w:rsidRDefault="005E3D93" w:rsidP="005E3D93">
      <w:pPr>
        <w:pStyle w:val="ListParagraph"/>
        <w:numPr>
          <w:ilvl w:val="0"/>
          <w:numId w:val="8"/>
        </w:numPr>
      </w:pPr>
      <w:r w:rsidRPr="005E3D93">
        <w:t>Pair</w:t>
      </w:r>
      <w:r>
        <w:t>s</w:t>
      </w:r>
      <w:r w:rsidRPr="005E3D93">
        <w:t xml:space="preserve"> Card games </w:t>
      </w:r>
      <w:hyperlink r:id="rId9" w:history="1">
        <w:r w:rsidRPr="00B43D8B">
          <w:rPr>
            <w:rStyle w:val="Hyperlink"/>
          </w:rPr>
          <w:t>https://www.oakabooks.</w:t>
        </w:r>
        <w:r w:rsidRPr="00B43D8B">
          <w:rPr>
            <w:rStyle w:val="Hyperlink"/>
          </w:rPr>
          <w:t>c</w:t>
        </w:r>
        <w:r w:rsidRPr="00B43D8B">
          <w:rPr>
            <w:rStyle w:val="Hyperlink"/>
          </w:rPr>
          <w:t>o.uk/collections/pairs-games</w:t>
        </w:r>
      </w:hyperlink>
      <w:r>
        <w:t xml:space="preserve"> </w:t>
      </w:r>
      <w:r w:rsidRPr="005E3D93">
        <w:t xml:space="preserve">in Physics, Biology and Chemistry.  Simple matching games to help in memorising key definitions and facts.  </w:t>
      </w:r>
    </w:p>
    <w:p w:rsidR="005E3D93" w:rsidRDefault="005E3D93" w:rsidP="005E3D93">
      <w:pPr>
        <w:pStyle w:val="ListParagraph"/>
        <w:numPr>
          <w:ilvl w:val="0"/>
          <w:numId w:val="8"/>
        </w:numPr>
      </w:pPr>
      <w:r>
        <w:t xml:space="preserve">Board games </w:t>
      </w:r>
      <w:hyperlink r:id="rId10" w:history="1">
        <w:r w:rsidRPr="00B43D8B">
          <w:rPr>
            <w:rStyle w:val="Hyperlink"/>
          </w:rPr>
          <w:t>https://www.oakabooks.co.uk/co</w:t>
        </w:r>
        <w:r w:rsidRPr="00B43D8B">
          <w:rPr>
            <w:rStyle w:val="Hyperlink"/>
          </w:rPr>
          <w:t>l</w:t>
        </w:r>
        <w:r w:rsidRPr="00B43D8B">
          <w:rPr>
            <w:rStyle w:val="Hyperlink"/>
          </w:rPr>
          <w:t>lections/board-games</w:t>
        </w:r>
      </w:hyperlink>
      <w:r>
        <w:t xml:space="preserve">  which include:</w:t>
      </w:r>
    </w:p>
    <w:p w:rsidR="005E3D93" w:rsidRDefault="005E3D93" w:rsidP="005E3D93">
      <w:pPr>
        <w:pStyle w:val="ListParagraph"/>
        <w:numPr>
          <w:ilvl w:val="1"/>
          <w:numId w:val="8"/>
        </w:numPr>
      </w:pPr>
      <w:r>
        <w:t>A Map Skills board game</w:t>
      </w:r>
    </w:p>
    <w:p w:rsidR="00A82262" w:rsidRDefault="005569B0" w:rsidP="00A82262">
      <w:pPr>
        <w:pStyle w:val="ListParagraph"/>
        <w:numPr>
          <w:ilvl w:val="1"/>
          <w:numId w:val="8"/>
        </w:numPr>
      </w:pPr>
      <w:r>
        <w:t>B</w:t>
      </w:r>
      <w:r w:rsidR="005E3D93">
        <w:t>oard game</w:t>
      </w:r>
      <w:r>
        <w:t>s</w:t>
      </w:r>
      <w:r w:rsidR="005E3D93">
        <w:t xml:space="preserve"> for Physics, Biology and Chemistry.</w:t>
      </w:r>
    </w:p>
    <w:p w:rsidR="00A82262" w:rsidRPr="007603B5" w:rsidRDefault="00A82262" w:rsidP="00A82262">
      <w:pPr>
        <w:pStyle w:val="Heading1"/>
        <w:shd w:val="clear" w:color="auto" w:fill="FFFFFF"/>
        <w:spacing w:before="0" w:after="0"/>
        <w:rPr>
          <w:rFonts w:asciiTheme="minorHAnsi" w:hAnsiTheme="minorHAnsi" w:cstheme="minorHAnsi"/>
          <w:b w:val="0"/>
          <w:color w:val="333333"/>
          <w:sz w:val="22"/>
          <w:szCs w:val="22"/>
        </w:rPr>
      </w:pPr>
      <w:r w:rsidRPr="007603B5">
        <w:rPr>
          <w:rFonts w:asciiTheme="minorHAnsi" w:hAnsiTheme="minorHAnsi" w:cstheme="minorHAnsi"/>
          <w:bCs/>
          <w:color w:val="333333"/>
          <w:sz w:val="22"/>
          <w:szCs w:val="22"/>
        </w:rPr>
        <w:lastRenderedPageBreak/>
        <w:t xml:space="preserve">Reading Progress in Microsoft Teams to improve student reading fluency </w:t>
      </w:r>
    </w:p>
    <w:p w:rsidR="00A82262" w:rsidRPr="007603B5" w:rsidRDefault="00470937" w:rsidP="00A82262">
      <w:pPr>
        <w:pStyle w:val="NormalWeb"/>
        <w:shd w:val="clear" w:color="auto" w:fill="FFFFFF"/>
        <w:spacing w:before="0" w:beforeAutospacing="0" w:after="0" w:afterAutospacing="0"/>
        <w:rPr>
          <w:rFonts w:asciiTheme="minorHAnsi" w:hAnsiTheme="minorHAnsi" w:cstheme="minorHAnsi"/>
          <w:color w:val="333333"/>
          <w:sz w:val="22"/>
          <w:szCs w:val="22"/>
        </w:rPr>
      </w:pPr>
      <w:hyperlink r:id="rId11" w:tgtFrame="_blank" w:history="1">
        <w:r w:rsidR="00A82262" w:rsidRPr="007603B5">
          <w:rPr>
            <w:rStyle w:val="Hyperlink"/>
            <w:rFonts w:asciiTheme="minorHAnsi" w:hAnsiTheme="minorHAnsi" w:cstheme="minorHAnsi"/>
            <w:color w:val="146CAC"/>
            <w:sz w:val="22"/>
            <w:szCs w:val="22"/>
          </w:rPr>
          <w:t xml:space="preserve">Reading </w:t>
        </w:r>
        <w:r w:rsidR="00A82262" w:rsidRPr="007603B5">
          <w:rPr>
            <w:rStyle w:val="Hyperlink"/>
            <w:rFonts w:asciiTheme="minorHAnsi" w:hAnsiTheme="minorHAnsi" w:cstheme="minorHAnsi"/>
            <w:color w:val="146CAC"/>
            <w:sz w:val="22"/>
            <w:szCs w:val="22"/>
          </w:rPr>
          <w:t>P</w:t>
        </w:r>
        <w:r w:rsidR="00A82262" w:rsidRPr="007603B5">
          <w:rPr>
            <w:rStyle w:val="Hyperlink"/>
            <w:rFonts w:asciiTheme="minorHAnsi" w:hAnsiTheme="minorHAnsi" w:cstheme="minorHAnsi"/>
            <w:color w:val="146CAC"/>
            <w:sz w:val="22"/>
            <w:szCs w:val="22"/>
          </w:rPr>
          <w:t>rogress</w:t>
        </w:r>
      </w:hyperlink>
      <w:r w:rsidR="00A82262" w:rsidRPr="007603B5">
        <w:rPr>
          <w:rFonts w:asciiTheme="minorHAnsi" w:hAnsiTheme="minorHAnsi" w:cstheme="minorHAnsi"/>
          <w:color w:val="333333"/>
          <w:sz w:val="22"/>
          <w:szCs w:val="22"/>
        </w:rPr>
        <w:t xml:space="preserve"> is a free tool designed to support educators in creating personalized reading experiences that build confidence and reading fluency in their students. Built into Assignments in Teams, Reading Progress passages are easy to create and differentiate for impactful instruction. </w:t>
      </w:r>
    </w:p>
    <w:p w:rsidR="00A82262" w:rsidRDefault="00A82262" w:rsidP="00A82262">
      <w:pPr>
        <w:pStyle w:val="NormalWeb"/>
        <w:shd w:val="clear" w:color="auto" w:fill="FFFFFF"/>
        <w:spacing w:before="0" w:beforeAutospacing="0" w:after="0" w:afterAutospacing="0"/>
        <w:rPr>
          <w:rFonts w:asciiTheme="minorHAnsi" w:hAnsiTheme="minorHAnsi" w:cstheme="minorHAnsi"/>
          <w:color w:val="333333"/>
          <w:sz w:val="22"/>
          <w:szCs w:val="22"/>
        </w:rPr>
      </w:pPr>
      <w:r w:rsidRPr="007603B5">
        <w:rPr>
          <w:rFonts w:asciiTheme="minorHAnsi" w:hAnsiTheme="minorHAnsi" w:cstheme="minorHAnsi"/>
          <w:color w:val="333333"/>
          <w:sz w:val="22"/>
          <w:szCs w:val="22"/>
        </w:rPr>
        <w:br/>
      </w:r>
      <w:hyperlink r:id="rId12" w:tgtFrame="_self" w:history="1">
        <w:r w:rsidRPr="007603B5">
          <w:rPr>
            <w:rStyle w:val="Hyperlink"/>
            <w:rFonts w:asciiTheme="minorHAnsi" w:hAnsiTheme="minorHAnsi" w:cstheme="minorHAnsi"/>
            <w:color w:val="146CAC"/>
            <w:sz w:val="22"/>
            <w:szCs w:val="22"/>
          </w:rPr>
          <w:t>Reading Progress</w:t>
        </w:r>
      </w:hyperlink>
      <w:r w:rsidRPr="007603B5">
        <w:rPr>
          <w:rFonts w:asciiTheme="minorHAnsi" w:hAnsiTheme="minorHAnsi" w:cstheme="minorHAnsi"/>
          <w:color w:val="333333"/>
          <w:sz w:val="22"/>
          <w:szCs w:val="22"/>
        </w:rPr>
        <w:t> is </w:t>
      </w:r>
      <w:r w:rsidRPr="007603B5">
        <w:rPr>
          <w:rStyle w:val="Strong"/>
          <w:rFonts w:asciiTheme="minorHAnsi" w:hAnsiTheme="minorHAnsi" w:cstheme="minorHAnsi"/>
          <w:color w:val="333333"/>
          <w:sz w:val="22"/>
          <w:szCs w:val="22"/>
        </w:rPr>
        <w:t>free</w:t>
      </w:r>
      <w:r w:rsidRPr="007603B5">
        <w:rPr>
          <w:rFonts w:asciiTheme="minorHAnsi" w:hAnsiTheme="minorHAnsi" w:cstheme="minorHAnsi"/>
          <w:color w:val="333333"/>
          <w:sz w:val="22"/>
          <w:szCs w:val="22"/>
        </w:rPr>
        <w:t xml:space="preserve"> and built-in to Microsoft Teams Assignments and works on all platforms, including Desktop, Mac, web, iOS and Android.  Educators upload a single reading fluency passage or differentiate for their class’ many levels. Students read their passages out loud, creating a </w:t>
      </w:r>
      <w:proofErr w:type="gramStart"/>
      <w:r w:rsidRPr="007603B5">
        <w:rPr>
          <w:rFonts w:asciiTheme="minorHAnsi" w:hAnsiTheme="minorHAnsi" w:cstheme="minorHAnsi"/>
          <w:color w:val="333333"/>
          <w:sz w:val="22"/>
          <w:szCs w:val="22"/>
        </w:rPr>
        <w:t>recording teachers</w:t>
      </w:r>
      <w:proofErr w:type="gramEnd"/>
      <w:r w:rsidRPr="007603B5">
        <w:rPr>
          <w:rFonts w:asciiTheme="minorHAnsi" w:hAnsiTheme="minorHAnsi" w:cstheme="minorHAnsi"/>
          <w:color w:val="333333"/>
          <w:sz w:val="22"/>
          <w:szCs w:val="22"/>
        </w:rPr>
        <w:t xml:space="preserve"> can access and review at their convenience.   Creating recordings allows educators to check students’ progress more regularly while also freeing up time for active instruction. By empowering students to complete their reading fluency assignments regularly and independently, Reading Progress keeps the focus on practice and growth, not performing under pressure. </w:t>
      </w:r>
    </w:p>
    <w:p w:rsidR="00A82262" w:rsidRDefault="00A82262" w:rsidP="007603B5">
      <w:pPr>
        <w:spacing w:line="240" w:lineRule="auto"/>
        <w:contextualSpacing/>
        <w:rPr>
          <w:b/>
        </w:rPr>
      </w:pPr>
    </w:p>
    <w:p w:rsidR="00A82262" w:rsidRDefault="00A82262" w:rsidP="007603B5">
      <w:pPr>
        <w:spacing w:line="240" w:lineRule="auto"/>
        <w:contextualSpacing/>
        <w:rPr>
          <w:b/>
        </w:rPr>
      </w:pPr>
    </w:p>
    <w:p w:rsidR="00A82262" w:rsidRDefault="00A82262" w:rsidP="007603B5">
      <w:pPr>
        <w:spacing w:line="240" w:lineRule="auto"/>
        <w:contextualSpacing/>
        <w:rPr>
          <w:b/>
        </w:rPr>
      </w:pPr>
    </w:p>
    <w:p w:rsidR="00B36A6E" w:rsidRPr="00B36A6E" w:rsidRDefault="002A11D4" w:rsidP="007603B5">
      <w:pPr>
        <w:spacing w:line="240" w:lineRule="auto"/>
        <w:contextualSpacing/>
        <w:rPr>
          <w:b/>
        </w:rPr>
      </w:pPr>
      <w:r>
        <w:rPr>
          <w:b/>
        </w:rPr>
        <w:t>T</w:t>
      </w:r>
      <w:r w:rsidR="00B36A6E" w:rsidRPr="00B36A6E">
        <w:rPr>
          <w:b/>
        </w:rPr>
        <w:t>eaching Science to Dyslexic Children and Teens</w:t>
      </w:r>
      <w:r w:rsidR="00A82262">
        <w:rPr>
          <w:b/>
        </w:rPr>
        <w:t>: a new book</w:t>
      </w:r>
    </w:p>
    <w:p w:rsidR="0022288F" w:rsidRDefault="00AF4985" w:rsidP="007603B5">
      <w:pPr>
        <w:pStyle w:val="Heading1"/>
        <w:shd w:val="clear" w:color="auto" w:fill="FFFFFF"/>
        <w:spacing w:before="0"/>
        <w:contextualSpacing/>
        <w:textAlignment w:val="baseline"/>
        <w:rPr>
          <w:rFonts w:asciiTheme="minorHAnsi" w:hAnsiTheme="minorHAnsi" w:cstheme="minorHAnsi"/>
          <w:b w:val="0"/>
          <w:color w:val="000000"/>
          <w:sz w:val="22"/>
          <w:szCs w:val="22"/>
        </w:rPr>
      </w:pPr>
      <w:r>
        <w:rPr>
          <w:rFonts w:asciiTheme="minorHAnsi" w:hAnsiTheme="minorHAnsi" w:cstheme="minorHAnsi"/>
          <w:b w:val="0"/>
          <w:color w:val="000000"/>
          <w:sz w:val="22"/>
          <w:szCs w:val="22"/>
        </w:rPr>
        <w:t xml:space="preserve">Hudson D. </w:t>
      </w:r>
      <w:r w:rsidRPr="00C10135">
        <w:rPr>
          <w:rFonts w:asciiTheme="minorHAnsi" w:hAnsiTheme="minorHAnsi" w:cstheme="minorHAnsi"/>
          <w:b w:val="0"/>
          <w:i/>
          <w:color w:val="000000"/>
          <w:sz w:val="22"/>
          <w:szCs w:val="22"/>
        </w:rPr>
        <w:t>Exploring Science with Dyslexic Children and Teens</w:t>
      </w:r>
      <w:r w:rsidR="00B36A6E">
        <w:rPr>
          <w:rFonts w:asciiTheme="minorHAnsi" w:hAnsiTheme="minorHAnsi" w:cstheme="minorHAnsi"/>
          <w:b w:val="0"/>
          <w:i/>
          <w:color w:val="000000"/>
          <w:sz w:val="22"/>
          <w:szCs w:val="22"/>
        </w:rPr>
        <w:t xml:space="preserve">: </w:t>
      </w:r>
      <w:hyperlink r:id="rId13" w:history="1">
        <w:r w:rsidR="00B36A6E" w:rsidRPr="00B36A6E">
          <w:rPr>
            <w:rStyle w:val="Strong"/>
            <w:rFonts w:asciiTheme="minorHAnsi" w:hAnsiTheme="minorHAnsi"/>
            <w:i/>
            <w:sz w:val="22"/>
            <w:szCs w:val="22"/>
            <w:bdr w:val="none" w:sz="0" w:space="0" w:color="auto" w:frame="1"/>
            <w:shd w:val="clear" w:color="auto" w:fill="FFFFFF"/>
          </w:rPr>
          <w:t xml:space="preserve">Creative </w:t>
        </w:r>
        <w:proofErr w:type="spellStart"/>
        <w:r w:rsidR="00B36A6E" w:rsidRPr="00B36A6E">
          <w:rPr>
            <w:rStyle w:val="Strong"/>
            <w:rFonts w:asciiTheme="minorHAnsi" w:hAnsiTheme="minorHAnsi"/>
            <w:i/>
            <w:sz w:val="22"/>
            <w:szCs w:val="22"/>
            <w:bdr w:val="none" w:sz="0" w:space="0" w:color="auto" w:frame="1"/>
            <w:shd w:val="clear" w:color="auto" w:fill="FFFFFF"/>
          </w:rPr>
          <w:t>multi sensory</w:t>
        </w:r>
        <w:proofErr w:type="spellEnd"/>
        <w:r w:rsidR="00B36A6E" w:rsidRPr="00B36A6E">
          <w:rPr>
            <w:rStyle w:val="Strong"/>
            <w:rFonts w:asciiTheme="minorHAnsi" w:hAnsiTheme="minorHAnsi"/>
            <w:i/>
            <w:sz w:val="22"/>
            <w:szCs w:val="22"/>
            <w:bdr w:val="none" w:sz="0" w:space="0" w:color="auto" w:frame="1"/>
            <w:shd w:val="clear" w:color="auto" w:fill="FFFFFF"/>
          </w:rPr>
          <w:t xml:space="preserve"> ideas, games, and activities to support learning.</w:t>
        </w:r>
      </w:hyperlink>
      <w:r w:rsidR="00B36A6E" w:rsidRPr="00B36A6E">
        <w:rPr>
          <w:rFonts w:asciiTheme="minorHAnsi" w:hAnsiTheme="minorHAnsi"/>
          <w:i/>
          <w:sz w:val="22"/>
          <w:szCs w:val="22"/>
        </w:rPr>
        <w:t xml:space="preserve"> </w:t>
      </w:r>
      <w:r w:rsidR="00B36A6E">
        <w:rPr>
          <w:rFonts w:asciiTheme="minorHAnsi" w:hAnsiTheme="minorHAnsi"/>
          <w:sz w:val="22"/>
          <w:szCs w:val="22"/>
        </w:rPr>
        <w:t xml:space="preserve">   </w:t>
      </w:r>
      <w:r>
        <w:rPr>
          <w:rFonts w:asciiTheme="minorHAnsi" w:hAnsiTheme="minorHAnsi" w:cstheme="minorHAnsi"/>
          <w:b w:val="0"/>
          <w:color w:val="000000"/>
          <w:sz w:val="22"/>
          <w:szCs w:val="22"/>
        </w:rPr>
        <w:t xml:space="preserve">Jessica Kingsley Publishers (2021) </w:t>
      </w:r>
    </w:p>
    <w:p w:rsidR="00B36A6E" w:rsidRDefault="00B36A6E" w:rsidP="00B36A6E">
      <w:pPr>
        <w:rPr>
          <w:rFonts w:ascii="Source Sans Pro" w:hAnsi="Source Sans Pro"/>
          <w:color w:val="6D6C6C"/>
        </w:rPr>
        <w:sectPr w:rsidR="00B36A6E" w:rsidSect="007603B5">
          <w:type w:val="continuous"/>
          <w:pgSz w:w="11906" w:h="16838"/>
          <w:pgMar w:top="1440" w:right="1440" w:bottom="1440" w:left="1440" w:header="708" w:footer="708" w:gutter="0"/>
          <w:cols w:space="708"/>
          <w:docGrid w:linePitch="360"/>
        </w:sectPr>
      </w:pPr>
    </w:p>
    <w:p w:rsidR="00DE460F" w:rsidRPr="00DE460F" w:rsidRDefault="00DE460F" w:rsidP="00DE460F">
      <w:pPr>
        <w:pStyle w:val="Heading4"/>
        <w:shd w:val="clear" w:color="auto" w:fill="FFFFFF"/>
        <w:spacing w:before="0" w:line="240" w:lineRule="atLeast"/>
        <w:textAlignment w:val="baseline"/>
        <w:rPr>
          <w:rFonts w:asciiTheme="minorHAnsi" w:hAnsiTheme="minorHAnsi" w:cs="Arial"/>
          <w:i w:val="0"/>
          <w:color w:val="auto"/>
          <w:shd w:val="clear" w:color="auto" w:fill="FFFFFF"/>
        </w:rPr>
      </w:pPr>
      <w:r w:rsidRPr="00DE460F">
        <w:rPr>
          <w:rFonts w:asciiTheme="minorHAnsi" w:eastAsia="Times New Roman" w:hAnsiTheme="minorHAnsi" w:cs="Times New Roman"/>
          <w:i w:val="0"/>
          <w:color w:val="auto"/>
          <w:lang w:eastAsia="en-IE"/>
        </w:rPr>
        <w:t>The writer Diana Hudson says ‘</w:t>
      </w:r>
      <w:r w:rsidRPr="00DE460F">
        <w:rPr>
          <w:rFonts w:asciiTheme="minorHAnsi" w:hAnsiTheme="minorHAnsi" w:cs="Arial"/>
          <w:bCs/>
          <w:i w:val="0"/>
          <w:color w:val="auto"/>
        </w:rPr>
        <w:t xml:space="preserve">The book begins by describing the strengths and weaknesses of creative thinkers who have dyslexia. It outlines the reasons that they may struggle in science and gives examples of specific areas of the school science curriculum that are often very challenging for them…It is, however, possible for them to learn and excel in science if a more creative and multi-sensory approach is taken…”    </w:t>
      </w:r>
      <w:r w:rsidRPr="00DE460F">
        <w:rPr>
          <w:rFonts w:asciiTheme="minorHAnsi" w:hAnsiTheme="minorHAnsi" w:cs="Arial"/>
          <w:i w:val="0"/>
          <w:color w:val="auto"/>
          <w:shd w:val="clear" w:color="auto" w:fill="FFFFFF"/>
        </w:rPr>
        <w:t>Diana has an added advantage as a teacher of dyslexic students (and teacher of teachers who teach dyslexic students!) because she is dyslexic herself.</w:t>
      </w:r>
    </w:p>
    <w:p w:rsidR="00DE460F" w:rsidRPr="00DE460F" w:rsidRDefault="00DE460F" w:rsidP="00DE460F"/>
    <w:p w:rsidR="00DE460F" w:rsidRPr="00DE460F" w:rsidRDefault="00DE460F" w:rsidP="00DE460F">
      <w:pPr>
        <w:sectPr w:rsidR="00DE460F" w:rsidRPr="00DE460F" w:rsidSect="00B36A6E">
          <w:type w:val="continuous"/>
          <w:pgSz w:w="11906" w:h="16838"/>
          <w:pgMar w:top="1440" w:right="1440" w:bottom="1440" w:left="1440" w:header="708" w:footer="708" w:gutter="0"/>
          <w:cols w:space="708"/>
          <w:docGrid w:linePitch="360"/>
        </w:sectPr>
      </w:pPr>
    </w:p>
    <w:p w:rsidR="00B36A6E" w:rsidRPr="00DE460F" w:rsidRDefault="00B36A6E" w:rsidP="00DE460F">
      <w:pPr>
        <w:rPr>
          <w:lang w:val="en-GB"/>
        </w:rPr>
      </w:pPr>
      <w:r w:rsidRPr="00DE460F">
        <w:t xml:space="preserve">This book is a collection of ideas, activities and approaches for science learning, to support kids with learning differences aged 9+ to grow in confidence, recall and understanding. The multi-sensory and fun ideas and activities can be adapted to suit individual students’ needs and skills, and curriculum stage. Written by an experienced science teacher, the book includes mnemonics, art, drama and poetry activities, board games, card games, and more. All of these strategies will aid </w:t>
      </w:r>
      <w:proofErr w:type="spellStart"/>
      <w:r w:rsidRPr="00DE460F">
        <w:t>neurodiverse</w:t>
      </w:r>
      <w:proofErr w:type="spellEnd"/>
      <w:r w:rsidRPr="00DE460F">
        <w:t xml:space="preserve"> students’ science learning and memory through boosting their creative </w:t>
      </w:r>
      <w:r w:rsidRPr="00DE460F">
        <w:t>thinking, encouraging a play-based and exploratory approach to science</w:t>
      </w:r>
      <w:r w:rsidRPr="00DE460F">
        <w:rPr>
          <w:rFonts w:ascii="Source Sans Pro" w:hAnsi="Source Sans Pro"/>
        </w:rPr>
        <w:t>.</w:t>
      </w:r>
    </w:p>
    <w:p w:rsidR="0022288F" w:rsidRDefault="0022288F" w:rsidP="0022288F">
      <w:pPr>
        <w:spacing w:after="0" w:line="240" w:lineRule="auto"/>
        <w:rPr>
          <w:rFonts w:ascii="Source Sans Pro" w:eastAsia="Times New Roman" w:hAnsi="Source Sans Pro" w:cs="Times New Roman"/>
          <w:color w:val="000000"/>
          <w:sz w:val="27"/>
          <w:szCs w:val="27"/>
          <w:lang w:eastAsia="en-IE"/>
        </w:rPr>
      </w:pPr>
      <w:r w:rsidRPr="00B36A6E">
        <w:rPr>
          <w:rFonts w:ascii="Source Sans Pro" w:eastAsia="Times New Roman" w:hAnsi="Source Sans Pro" w:cs="Times New Roman"/>
          <w:noProof/>
          <w:color w:val="000000"/>
          <w:sz w:val="27"/>
          <w:szCs w:val="27"/>
          <w:lang w:eastAsia="en-IE"/>
        </w:rPr>
        <w:drawing>
          <wp:inline distT="0" distB="0" distL="0" distR="0">
            <wp:extent cx="1419225" cy="1873250"/>
            <wp:effectExtent l="0" t="0" r="9525" b="0"/>
            <wp:docPr id="3" name="Picture 3" descr="Exploring Science with Dyslexic Children and T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ploring Science with Dyslexic Children and Teen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4475" cy="1906578"/>
                    </a:xfrm>
                    <a:prstGeom prst="rect">
                      <a:avLst/>
                    </a:prstGeom>
                    <a:noFill/>
                    <a:ln>
                      <a:noFill/>
                    </a:ln>
                  </pic:spPr>
                </pic:pic>
              </a:graphicData>
            </a:graphic>
          </wp:inline>
        </w:drawing>
      </w:r>
    </w:p>
    <w:p w:rsidR="002A11D4" w:rsidRPr="0022288F" w:rsidRDefault="002A11D4" w:rsidP="0022288F">
      <w:pPr>
        <w:spacing w:after="0" w:line="240" w:lineRule="auto"/>
        <w:rPr>
          <w:rFonts w:ascii="Source Sans Pro" w:eastAsia="Times New Roman" w:hAnsi="Source Sans Pro" w:cs="Times New Roman"/>
          <w:color w:val="000000"/>
          <w:sz w:val="27"/>
          <w:szCs w:val="27"/>
          <w:lang w:eastAsia="en-IE"/>
        </w:rPr>
      </w:pPr>
    </w:p>
    <w:p w:rsidR="003552AC" w:rsidRDefault="003552AC" w:rsidP="009B6C1A">
      <w:pPr>
        <w:rPr>
          <w:lang w:val="en-GB"/>
        </w:rPr>
        <w:sectPr w:rsidR="003552AC" w:rsidSect="003552AC">
          <w:type w:val="continuous"/>
          <w:pgSz w:w="11906" w:h="16838"/>
          <w:pgMar w:top="1440" w:right="1440" w:bottom="1440" w:left="1440" w:header="708" w:footer="708" w:gutter="0"/>
          <w:cols w:num="2" w:space="708"/>
          <w:docGrid w:linePitch="360"/>
        </w:sectPr>
      </w:pPr>
    </w:p>
    <w:p w:rsidR="007603B5" w:rsidRDefault="007603B5" w:rsidP="007603B5">
      <w:pPr>
        <w:pStyle w:val="NormalWeb"/>
        <w:shd w:val="clear" w:color="auto" w:fill="FFFFFF"/>
        <w:spacing w:before="0" w:beforeAutospacing="0" w:after="0" w:afterAutospacing="0"/>
        <w:rPr>
          <w:rFonts w:asciiTheme="minorHAnsi" w:hAnsiTheme="minorHAnsi" w:cstheme="minorHAnsi"/>
          <w:color w:val="333333"/>
          <w:sz w:val="22"/>
          <w:szCs w:val="22"/>
        </w:rPr>
      </w:pPr>
    </w:p>
    <w:p w:rsidR="007603B5" w:rsidRDefault="007603B5" w:rsidP="007603B5">
      <w:pPr>
        <w:contextualSpacing/>
      </w:pPr>
      <w:r w:rsidRPr="0022288F">
        <w:rPr>
          <w:b/>
        </w:rPr>
        <w:t xml:space="preserve">TTRS Touch Type, Read </w:t>
      </w:r>
      <w:proofErr w:type="gramStart"/>
      <w:r w:rsidRPr="0022288F">
        <w:rPr>
          <w:b/>
        </w:rPr>
        <w:t>And</w:t>
      </w:r>
      <w:proofErr w:type="gramEnd"/>
      <w:r w:rsidRPr="0022288F">
        <w:rPr>
          <w:b/>
        </w:rPr>
        <w:t xml:space="preserve"> Spell</w:t>
      </w:r>
      <w:r>
        <w:t xml:space="preserve">  </w:t>
      </w:r>
      <w:hyperlink r:id="rId15" w:history="1">
        <w:r w:rsidRPr="009C59CA">
          <w:rPr>
            <w:rStyle w:val="Hyperlink"/>
          </w:rPr>
          <w:t>https://www.readandspell.com/us/about</w:t>
        </w:r>
      </w:hyperlink>
      <w:r>
        <w:t xml:space="preserve">  </w:t>
      </w:r>
    </w:p>
    <w:p w:rsidR="007603B5" w:rsidRPr="00AB6470" w:rsidRDefault="007603B5" w:rsidP="00CE348A">
      <w:pPr>
        <w:shd w:val="clear" w:color="auto" w:fill="F6F6F6"/>
        <w:spacing w:after="100" w:afterAutospacing="1" w:line="240" w:lineRule="auto"/>
        <w:contextualSpacing/>
        <w:rPr>
          <w:rFonts w:eastAsia="Times New Roman" w:cstheme="minorHAnsi"/>
          <w:color w:val="000000"/>
          <w:lang w:eastAsia="en-IE"/>
        </w:rPr>
      </w:pPr>
      <w:r w:rsidRPr="005126D5">
        <w:rPr>
          <w:rFonts w:cstheme="minorHAnsi"/>
          <w:color w:val="000000"/>
          <w:shd w:val="clear" w:color="auto" w:fill="FFFFFF"/>
        </w:rPr>
        <w:t>For over 25 years, TTRS has offered a comprehensive</w:t>
      </w:r>
      <w:r>
        <w:rPr>
          <w:rFonts w:cstheme="minorHAnsi"/>
          <w:color w:val="000000"/>
          <w:shd w:val="clear" w:color="auto" w:fill="FFFFFF"/>
        </w:rPr>
        <w:t>, multi-sensory,</w:t>
      </w:r>
      <w:r w:rsidRPr="005126D5">
        <w:rPr>
          <w:rFonts w:cstheme="minorHAnsi"/>
          <w:color w:val="000000"/>
          <w:shd w:val="clear" w:color="auto" w:fill="FFFFFF"/>
        </w:rPr>
        <w:t xml:space="preserve"> touch-typing course based on a structured program of phonics</w:t>
      </w:r>
      <w:r>
        <w:rPr>
          <w:rFonts w:cstheme="minorHAnsi"/>
          <w:color w:val="000000"/>
          <w:shd w:val="clear" w:color="auto" w:fill="FFFFFF"/>
        </w:rPr>
        <w:t xml:space="preserve"> with word lists based on the Alpha to Omega Programme.  </w:t>
      </w:r>
      <w:r w:rsidRPr="005126D5">
        <w:rPr>
          <w:rFonts w:cstheme="minorHAnsi"/>
          <w:color w:val="000000"/>
          <w:shd w:val="clear" w:color="auto" w:fill="FFFFFF"/>
        </w:rPr>
        <w:t>The program aims to build literacy skills and increase confidence and self-esteem in users as they master the art of keyboarding</w:t>
      </w:r>
      <w:r w:rsidRPr="00AB6470">
        <w:rPr>
          <w:rFonts w:cstheme="minorHAnsi"/>
          <w:color w:val="000000"/>
          <w:shd w:val="clear" w:color="auto" w:fill="FFFFFF"/>
        </w:rPr>
        <w:t xml:space="preserve">.  </w:t>
      </w:r>
      <w:r w:rsidRPr="00AB6470">
        <w:rPr>
          <w:rFonts w:eastAsia="Times New Roman" w:cstheme="minorHAnsi"/>
          <w:color w:val="000000"/>
          <w:lang w:eastAsia="en-IE"/>
        </w:rPr>
        <w:t>In addition to developing typing skills, TTRS is designed to benefit students of all ages who experience spelling, reading or writing difficulties. Learners with dyslexia or literacy issues have found it helpful. The course has a user-friendly interface and, from the very start of the course, students are prompted and talked through what to do, for example: where to place their fingers on the keyboard etc.</w:t>
      </w:r>
    </w:p>
    <w:p w:rsidR="00CE348A" w:rsidRPr="00AB6470" w:rsidRDefault="00CE348A" w:rsidP="00CE348A">
      <w:pPr>
        <w:shd w:val="clear" w:color="auto" w:fill="F6F6F6"/>
        <w:spacing w:after="100" w:afterAutospacing="1" w:line="240" w:lineRule="auto"/>
        <w:contextualSpacing/>
        <w:rPr>
          <w:rFonts w:eastAsia="Times New Roman" w:cstheme="minorHAnsi"/>
          <w:b/>
          <w:color w:val="000000"/>
          <w:lang w:eastAsia="en-IE"/>
        </w:rPr>
      </w:pPr>
    </w:p>
    <w:p w:rsidR="001B4F04" w:rsidRPr="003552AC" w:rsidRDefault="007603B5" w:rsidP="00CE348A">
      <w:pPr>
        <w:shd w:val="clear" w:color="auto" w:fill="F6F6F6"/>
        <w:spacing w:after="100" w:afterAutospacing="1" w:line="240" w:lineRule="auto"/>
        <w:contextualSpacing/>
        <w:rPr>
          <w:rFonts w:eastAsia="Times New Roman" w:cstheme="minorHAnsi"/>
          <w:color w:val="000000"/>
          <w:lang w:eastAsia="en-IE"/>
        </w:rPr>
      </w:pPr>
      <w:r w:rsidRPr="00AB6470">
        <w:rPr>
          <w:rFonts w:eastAsia="Times New Roman" w:cstheme="minorHAnsi"/>
          <w:b/>
          <w:color w:val="000000"/>
          <w:lang w:eastAsia="en-IE"/>
        </w:rPr>
        <w:t>It is now available for free through the Libraries across the county</w:t>
      </w:r>
      <w:r w:rsidRPr="00AB6470">
        <w:rPr>
          <w:rFonts w:eastAsia="Times New Roman" w:cstheme="minorHAnsi"/>
          <w:color w:val="000000"/>
          <w:lang w:eastAsia="en-IE"/>
        </w:rPr>
        <w:t xml:space="preserve">.  All that is needed is </w:t>
      </w:r>
      <w:r w:rsidR="00FB0324">
        <w:rPr>
          <w:rFonts w:eastAsia="Times New Roman" w:cstheme="minorHAnsi"/>
          <w:color w:val="000000"/>
          <w:lang w:eastAsia="en-IE"/>
        </w:rPr>
        <w:t xml:space="preserve">that </w:t>
      </w:r>
      <w:r w:rsidRPr="00AB6470">
        <w:rPr>
          <w:rFonts w:eastAsia="Times New Roman" w:cstheme="minorHAnsi"/>
          <w:color w:val="000000"/>
          <w:lang w:eastAsia="en-IE"/>
        </w:rPr>
        <w:t>the user is a member of a library.  They then get a username and password and can use it on a computer at home or in school.</w:t>
      </w:r>
    </w:p>
    <w:p w:rsidR="007603B5" w:rsidRPr="007603B5" w:rsidRDefault="007603B5" w:rsidP="007603B5">
      <w:pPr>
        <w:pStyle w:val="NormalWeb"/>
        <w:shd w:val="clear" w:color="auto" w:fill="FFFFFF"/>
        <w:spacing w:before="0" w:beforeAutospacing="0" w:after="0" w:afterAutospacing="0"/>
        <w:rPr>
          <w:rFonts w:asciiTheme="minorHAnsi" w:hAnsiTheme="minorHAnsi" w:cstheme="minorHAnsi"/>
          <w:color w:val="333333"/>
          <w:sz w:val="22"/>
          <w:szCs w:val="22"/>
        </w:rPr>
      </w:pPr>
    </w:p>
    <w:tbl>
      <w:tblPr>
        <w:tblW w:w="8861" w:type="dxa"/>
        <w:jc w:val="center"/>
        <w:tblCellMar>
          <w:left w:w="0" w:type="dxa"/>
          <w:right w:w="0" w:type="dxa"/>
        </w:tblCellMar>
        <w:tblLook w:val="04A0" w:firstRow="1" w:lastRow="0" w:firstColumn="1" w:lastColumn="0" w:noHBand="0" w:noVBand="1"/>
      </w:tblPr>
      <w:tblGrid>
        <w:gridCol w:w="8861"/>
      </w:tblGrid>
      <w:tr w:rsidR="00F0223B" w:rsidTr="00EC24BB">
        <w:trPr>
          <w:jc w:val="center"/>
          <w:hidden/>
        </w:trPr>
        <w:tc>
          <w:tcPr>
            <w:tcW w:w="0" w:type="auto"/>
            <w:hideMark/>
          </w:tcPr>
          <w:tbl>
            <w:tblPr>
              <w:tblW w:w="5000" w:type="pct"/>
              <w:jc w:val="center"/>
              <w:tblCellMar>
                <w:left w:w="0" w:type="dxa"/>
                <w:right w:w="0" w:type="dxa"/>
              </w:tblCellMar>
              <w:tblLook w:val="04A0" w:firstRow="1" w:lastRow="0" w:firstColumn="1" w:lastColumn="0" w:noHBand="0" w:noVBand="1"/>
            </w:tblPr>
            <w:tblGrid>
              <w:gridCol w:w="8861"/>
            </w:tblGrid>
            <w:tr w:rsidR="00F0223B">
              <w:trPr>
                <w:jc w:val="center"/>
                <w:hidden/>
              </w:trPr>
              <w:tc>
                <w:tcPr>
                  <w:tcW w:w="8850" w:type="dxa"/>
                  <w:hideMark/>
                </w:tcPr>
                <w:tbl>
                  <w:tblPr>
                    <w:tblW w:w="5000" w:type="pct"/>
                    <w:tblCellMar>
                      <w:left w:w="0" w:type="dxa"/>
                      <w:right w:w="0" w:type="dxa"/>
                    </w:tblCellMar>
                    <w:tblLook w:val="04A0" w:firstRow="1" w:lastRow="0" w:firstColumn="1" w:lastColumn="0" w:noHBand="0" w:noVBand="1"/>
                  </w:tblPr>
                  <w:tblGrid>
                    <w:gridCol w:w="8861"/>
                  </w:tblGrid>
                  <w:tr w:rsidR="00F0223B">
                    <w:trPr>
                      <w:hidden/>
                    </w:trPr>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8861"/>
                        </w:tblGrid>
                        <w:tr w:rsidR="00F0223B">
                          <w:trPr>
                            <w:trHeight w:val="300"/>
                            <w:jc w:val="center"/>
                            <w:hidden/>
                          </w:trPr>
                          <w:tc>
                            <w:tcPr>
                              <w:tcW w:w="0" w:type="auto"/>
                              <w:shd w:val="clear" w:color="auto" w:fill="FFFFFF"/>
                              <w:tcMar>
                                <w:top w:w="0" w:type="dxa"/>
                                <w:left w:w="300" w:type="dxa"/>
                                <w:bottom w:w="0" w:type="dxa"/>
                                <w:right w:w="300" w:type="dxa"/>
                              </w:tcMar>
                              <w:vAlign w:val="center"/>
                              <w:hideMark/>
                            </w:tcPr>
                            <w:p w:rsidR="00F0223B" w:rsidRDefault="00F0223B">
                              <w:pPr>
                                <w:spacing w:line="300" w:lineRule="atLeast"/>
                                <w:rPr>
                                  <w:rFonts w:eastAsia="Times New Roman"/>
                                  <w:vanish/>
                                  <w:sz w:val="2"/>
                                  <w:szCs w:val="2"/>
                                </w:rPr>
                              </w:pPr>
                              <w:r>
                                <w:rPr>
                                  <w:rFonts w:eastAsia="Times New Roman"/>
                                  <w:vanish/>
                                  <w:sz w:val="2"/>
                                  <w:szCs w:val="2"/>
                                </w:rPr>
                                <w:t> </w:t>
                              </w:r>
                            </w:p>
                          </w:tc>
                        </w:tr>
                        <w:tr w:rsidR="00F0223B">
                          <w:trPr>
                            <w:jc w:val="center"/>
                          </w:trPr>
                          <w:tc>
                            <w:tcPr>
                              <w:tcW w:w="0" w:type="auto"/>
                              <w:shd w:val="clear" w:color="auto" w:fill="FFFFFF"/>
                              <w:tcMar>
                                <w:top w:w="0" w:type="dxa"/>
                                <w:left w:w="300" w:type="dxa"/>
                                <w:bottom w:w="0" w:type="dxa"/>
                                <w:right w:w="300" w:type="dxa"/>
                              </w:tcMar>
                              <w:hideMark/>
                            </w:tcPr>
                            <w:tbl>
                              <w:tblPr>
                                <w:tblW w:w="5000" w:type="pct"/>
                                <w:tblCellMar>
                                  <w:left w:w="0" w:type="dxa"/>
                                  <w:right w:w="0" w:type="dxa"/>
                                </w:tblCellMar>
                                <w:tblLook w:val="04A0" w:firstRow="1" w:lastRow="0" w:firstColumn="1" w:lastColumn="0" w:noHBand="0" w:noVBand="1"/>
                              </w:tblPr>
                              <w:tblGrid>
                                <w:gridCol w:w="8261"/>
                              </w:tblGrid>
                              <w:tr w:rsidR="00F0223B">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261"/>
                                    </w:tblGrid>
                                    <w:tr w:rsidR="00F0223B" w:rsidRPr="001B4F04">
                                      <w:tc>
                                        <w:tcPr>
                                          <w:tcW w:w="0" w:type="auto"/>
                                          <w:vAlign w:val="center"/>
                                          <w:hideMark/>
                                        </w:tcPr>
                                        <w:p w:rsidR="00F0223B" w:rsidRPr="001B4F04" w:rsidRDefault="00F0223B" w:rsidP="00AB6470">
                                          <w:pPr>
                                            <w:pStyle w:val="ListParagraph"/>
                                            <w:rPr>
                                              <w:rFonts w:eastAsia="Times New Roman" w:cstheme="minorHAnsi"/>
                                              <w:color w:val="555555"/>
                                              <w:sz w:val="21"/>
                                              <w:szCs w:val="21"/>
                                            </w:rPr>
                                          </w:pPr>
                                        </w:p>
                                      </w:tc>
                                    </w:tr>
                                  </w:tbl>
                                  <w:p w:rsidR="00F0223B" w:rsidRPr="001B4F04" w:rsidRDefault="00F0223B">
                                    <w:pPr>
                                      <w:rPr>
                                        <w:rFonts w:eastAsia="Times New Roman" w:cstheme="minorHAnsi"/>
                                        <w:sz w:val="20"/>
                                        <w:szCs w:val="20"/>
                                      </w:rPr>
                                    </w:pPr>
                                  </w:p>
                                </w:tc>
                              </w:tr>
                            </w:tbl>
                            <w:p w:rsidR="00F0223B" w:rsidRDefault="00F0223B">
                              <w:pPr>
                                <w:rPr>
                                  <w:rFonts w:ascii="Times New Roman" w:eastAsia="Times New Roman" w:hAnsi="Times New Roman" w:cs="Times New Roman"/>
                                  <w:sz w:val="20"/>
                                  <w:szCs w:val="20"/>
                                </w:rPr>
                              </w:pPr>
                            </w:p>
                          </w:tc>
                        </w:tr>
                        <w:tr w:rsidR="00F0223B">
                          <w:trPr>
                            <w:trHeight w:val="300"/>
                            <w:jc w:val="center"/>
                            <w:hidden/>
                          </w:trPr>
                          <w:tc>
                            <w:tcPr>
                              <w:tcW w:w="0" w:type="auto"/>
                              <w:shd w:val="clear" w:color="auto" w:fill="FFFFFF"/>
                              <w:vAlign w:val="center"/>
                              <w:hideMark/>
                            </w:tcPr>
                            <w:p w:rsidR="00F0223B" w:rsidRDefault="00F0223B">
                              <w:pPr>
                                <w:spacing w:line="300" w:lineRule="atLeast"/>
                                <w:rPr>
                                  <w:rFonts w:ascii="Calibri" w:eastAsia="Times New Roman" w:hAnsi="Calibri" w:cs="Calibri"/>
                                  <w:vanish/>
                                  <w:sz w:val="2"/>
                                  <w:szCs w:val="2"/>
                                </w:rPr>
                              </w:pPr>
                              <w:r>
                                <w:rPr>
                                  <w:rFonts w:eastAsia="Times New Roman"/>
                                  <w:vanish/>
                                  <w:sz w:val="2"/>
                                  <w:szCs w:val="2"/>
                                </w:rPr>
                                <w:t> </w:t>
                              </w:r>
                            </w:p>
                          </w:tc>
                        </w:tr>
                      </w:tbl>
                      <w:p w:rsidR="00F0223B" w:rsidRDefault="00F0223B">
                        <w:pPr>
                          <w:jc w:val="center"/>
                          <w:rPr>
                            <w:rFonts w:ascii="Times New Roman" w:eastAsia="Times New Roman" w:hAnsi="Times New Roman" w:cs="Times New Roman"/>
                            <w:sz w:val="20"/>
                            <w:szCs w:val="20"/>
                          </w:rPr>
                        </w:pPr>
                      </w:p>
                    </w:tc>
                  </w:tr>
                </w:tbl>
                <w:p w:rsidR="00F0223B" w:rsidRDefault="00F0223B">
                  <w:pPr>
                    <w:rPr>
                      <w:rFonts w:ascii="Times New Roman" w:eastAsia="Times New Roman" w:hAnsi="Times New Roman" w:cs="Times New Roman"/>
                      <w:sz w:val="20"/>
                      <w:szCs w:val="20"/>
                    </w:rPr>
                  </w:pPr>
                </w:p>
              </w:tc>
            </w:tr>
          </w:tbl>
          <w:p w:rsidR="00F0223B" w:rsidRDefault="00F0223B">
            <w:pPr>
              <w:jc w:val="center"/>
              <w:rPr>
                <w:rFonts w:ascii="Times New Roman" w:eastAsia="Times New Roman" w:hAnsi="Times New Roman" w:cs="Times New Roman"/>
                <w:sz w:val="20"/>
                <w:szCs w:val="20"/>
              </w:rPr>
            </w:pPr>
          </w:p>
        </w:tc>
      </w:tr>
    </w:tbl>
    <w:p w:rsidR="008F498A" w:rsidRDefault="008F498A" w:rsidP="008F498A">
      <w:pPr>
        <w:rPr>
          <w:b/>
        </w:rPr>
      </w:pPr>
      <w:r w:rsidRPr="008F498A">
        <w:rPr>
          <w:b/>
        </w:rPr>
        <w:t>Courses for Teachers</w:t>
      </w:r>
      <w:r w:rsidR="00470937">
        <w:rPr>
          <w:b/>
        </w:rPr>
        <w:t>:</w:t>
      </w:r>
      <w:bookmarkStart w:id="0" w:name="_GoBack"/>
      <w:bookmarkEnd w:id="0"/>
      <w:r w:rsidRPr="008F498A">
        <w:rPr>
          <w:b/>
        </w:rPr>
        <w:t xml:space="preserve"> both in-service for whole school staff and through the Education Centres. </w:t>
      </w:r>
    </w:p>
    <w:p w:rsidR="008F498A" w:rsidRDefault="008F498A" w:rsidP="008F498A">
      <w:r>
        <w:t xml:space="preserve">We continue to offer schools in-service for the whole school staff.   At the moment it is offered as a zoom webinar.  It is an hour in length and costs €200.   </w:t>
      </w:r>
    </w:p>
    <w:p w:rsidR="008F498A" w:rsidRPr="008F498A" w:rsidRDefault="008F498A" w:rsidP="008F498A">
      <w:r>
        <w:t>In January/February we are presenting</w:t>
      </w:r>
      <w:r w:rsidR="00D908B6">
        <w:t xml:space="preserve"> some</w:t>
      </w:r>
      <w:r>
        <w:t xml:space="preserve"> courses on dyslexia through the Education Support Centres.  </w:t>
      </w:r>
    </w:p>
    <w:p w:rsidR="008F498A" w:rsidRPr="008F498A" w:rsidRDefault="008F498A" w:rsidP="008F498A">
      <w:pPr>
        <w:rPr>
          <w:b/>
        </w:rPr>
      </w:pPr>
    </w:p>
    <w:p w:rsidR="00FB0324" w:rsidRPr="00FB0324" w:rsidRDefault="00FB0324" w:rsidP="00FB0324">
      <w:pPr>
        <w:spacing w:after="0"/>
        <w:rPr>
          <w:b/>
        </w:rPr>
      </w:pPr>
      <w:r w:rsidRPr="00FB0324">
        <w:rPr>
          <w:b/>
        </w:rPr>
        <w:t>Wyn McCormack</w:t>
      </w:r>
    </w:p>
    <w:p w:rsidR="00FB0324" w:rsidRPr="00FB0324" w:rsidRDefault="00FB0324" w:rsidP="00FB0324">
      <w:pPr>
        <w:spacing w:after="0"/>
        <w:rPr>
          <w:b/>
        </w:rPr>
      </w:pPr>
      <w:r w:rsidRPr="00FB0324">
        <w:rPr>
          <w:b/>
        </w:rPr>
        <w:t>Dyslexia Courses Ireland</w:t>
      </w:r>
    </w:p>
    <w:p w:rsidR="00FB0324" w:rsidRPr="008F498A" w:rsidRDefault="00470937" w:rsidP="00FB0324">
      <w:pPr>
        <w:spacing w:after="0"/>
        <w:rPr>
          <w:b/>
        </w:rPr>
      </w:pPr>
      <w:hyperlink r:id="rId16" w:history="1">
        <w:r w:rsidR="00FB0324" w:rsidRPr="0037178F">
          <w:rPr>
            <w:rStyle w:val="Hyperlink"/>
            <w:b/>
          </w:rPr>
          <w:t>www.dyslexiacourses.ie</w:t>
        </w:r>
      </w:hyperlink>
      <w:r w:rsidR="008F498A">
        <w:rPr>
          <w:rStyle w:val="Hyperlink"/>
          <w:b/>
        </w:rPr>
        <w:t xml:space="preserve">; </w:t>
      </w:r>
      <w:r w:rsidR="008F498A">
        <w:rPr>
          <w:rStyle w:val="Hyperlink"/>
          <w:b/>
          <w:u w:val="none"/>
        </w:rPr>
        <w:t xml:space="preserve">   Email: </w:t>
      </w:r>
      <w:hyperlink r:id="rId17" w:history="1">
        <w:r w:rsidR="008F498A" w:rsidRPr="00B43D8B">
          <w:rPr>
            <w:rStyle w:val="Hyperlink"/>
            <w:b/>
          </w:rPr>
          <w:t>wynmccormack@sky.com</w:t>
        </w:r>
      </w:hyperlink>
      <w:r w:rsidR="008F498A">
        <w:rPr>
          <w:rStyle w:val="Hyperlink"/>
          <w:b/>
          <w:u w:val="none"/>
        </w:rPr>
        <w:t>;    Mob: 0872582345</w:t>
      </w:r>
    </w:p>
    <w:p w:rsidR="00FB0324" w:rsidRPr="00FB0324" w:rsidRDefault="00FB0324" w:rsidP="00FB0324">
      <w:pPr>
        <w:spacing w:after="0"/>
        <w:rPr>
          <w:b/>
        </w:rPr>
      </w:pPr>
    </w:p>
    <w:sectPr w:rsidR="00FB0324" w:rsidRPr="00FB0324" w:rsidSect="00B36A6E">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altName w:val="Source Sans Pro"/>
    <w:charset w:val="00"/>
    <w:family w:val="swiss"/>
    <w:pitch w:val="variable"/>
    <w:sig w:usb0="600002F7" w:usb1="02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72FA5"/>
    <w:multiLevelType w:val="hybridMultilevel"/>
    <w:tmpl w:val="2A72B9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48977F6"/>
    <w:multiLevelType w:val="multilevel"/>
    <w:tmpl w:val="BFA01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D60754"/>
    <w:multiLevelType w:val="hybridMultilevel"/>
    <w:tmpl w:val="AA3C441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2FEF1835"/>
    <w:multiLevelType w:val="hybridMultilevel"/>
    <w:tmpl w:val="B56EF1A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3756214B"/>
    <w:multiLevelType w:val="hybridMultilevel"/>
    <w:tmpl w:val="E110E4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39C6131F"/>
    <w:multiLevelType w:val="multilevel"/>
    <w:tmpl w:val="87928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0E0E8C"/>
    <w:multiLevelType w:val="hybridMultilevel"/>
    <w:tmpl w:val="6644D6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64153A67"/>
    <w:multiLevelType w:val="hybridMultilevel"/>
    <w:tmpl w:val="8FEE27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5"/>
  </w:num>
  <w:num w:numId="4">
    <w:abstractNumId w:val="0"/>
  </w:num>
  <w:num w:numId="5">
    <w:abstractNumId w:val="7"/>
  </w:num>
  <w:num w:numId="6">
    <w:abstractNumId w:val="4"/>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1C2"/>
    <w:rsid w:val="001B4F04"/>
    <w:rsid w:val="0022288F"/>
    <w:rsid w:val="002A11D4"/>
    <w:rsid w:val="003552AC"/>
    <w:rsid w:val="0035771B"/>
    <w:rsid w:val="003B7C86"/>
    <w:rsid w:val="00470937"/>
    <w:rsid w:val="004C0F70"/>
    <w:rsid w:val="005126D5"/>
    <w:rsid w:val="005569B0"/>
    <w:rsid w:val="005C6B53"/>
    <w:rsid w:val="005E3D93"/>
    <w:rsid w:val="006F37D1"/>
    <w:rsid w:val="007267A2"/>
    <w:rsid w:val="007603B5"/>
    <w:rsid w:val="007E5273"/>
    <w:rsid w:val="008F498A"/>
    <w:rsid w:val="0096746C"/>
    <w:rsid w:val="009971C2"/>
    <w:rsid w:val="009B6C1A"/>
    <w:rsid w:val="009C2FEA"/>
    <w:rsid w:val="00A82262"/>
    <w:rsid w:val="00A858B9"/>
    <w:rsid w:val="00AB6470"/>
    <w:rsid w:val="00AF4985"/>
    <w:rsid w:val="00B36A6E"/>
    <w:rsid w:val="00CD7A3D"/>
    <w:rsid w:val="00CE348A"/>
    <w:rsid w:val="00D908B6"/>
    <w:rsid w:val="00DE460F"/>
    <w:rsid w:val="00EC24BB"/>
    <w:rsid w:val="00F0223B"/>
    <w:rsid w:val="00F848BF"/>
    <w:rsid w:val="00FA5377"/>
    <w:rsid w:val="00FB032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BAA42"/>
  <w15:chartTrackingRefBased/>
  <w15:docId w15:val="{450BACE3-181A-46A8-8AD6-48A803A2E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 Char Char"/>
    <w:basedOn w:val="Normal"/>
    <w:next w:val="Normal"/>
    <w:link w:val="Heading1Char"/>
    <w:qFormat/>
    <w:rsid w:val="00AF4985"/>
    <w:pPr>
      <w:keepNext/>
      <w:spacing w:before="240" w:after="60" w:line="240" w:lineRule="auto"/>
      <w:outlineLvl w:val="0"/>
    </w:pPr>
    <w:rPr>
      <w:rFonts w:ascii="Bookman Old Style" w:eastAsia="Times New Roman" w:hAnsi="Bookman Old Style" w:cs="Arial"/>
      <w:b/>
      <w:kern w:val="32"/>
      <w:sz w:val="28"/>
      <w:szCs w:val="32"/>
      <w:lang w:val="en-GB"/>
    </w:rPr>
  </w:style>
  <w:style w:type="paragraph" w:styleId="Heading4">
    <w:name w:val="heading 4"/>
    <w:basedOn w:val="Normal"/>
    <w:next w:val="Normal"/>
    <w:link w:val="Heading4Char"/>
    <w:uiPriority w:val="9"/>
    <w:unhideWhenUsed/>
    <w:qFormat/>
    <w:rsid w:val="00B36A6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har Char Char"/>
    <w:basedOn w:val="DefaultParagraphFont"/>
    <w:link w:val="Heading1"/>
    <w:rsid w:val="00AF4985"/>
    <w:rPr>
      <w:rFonts w:ascii="Bookman Old Style" w:eastAsia="Times New Roman" w:hAnsi="Bookman Old Style" w:cs="Arial"/>
      <w:b/>
      <w:kern w:val="32"/>
      <w:sz w:val="28"/>
      <w:szCs w:val="32"/>
      <w:lang w:val="en-GB"/>
    </w:rPr>
  </w:style>
  <w:style w:type="character" w:styleId="Hyperlink">
    <w:name w:val="Hyperlink"/>
    <w:basedOn w:val="DefaultParagraphFont"/>
    <w:uiPriority w:val="99"/>
    <w:unhideWhenUsed/>
    <w:rsid w:val="00F848BF"/>
    <w:rPr>
      <w:color w:val="0000FF"/>
      <w:u w:val="single"/>
    </w:rPr>
  </w:style>
  <w:style w:type="character" w:styleId="FollowedHyperlink">
    <w:name w:val="FollowedHyperlink"/>
    <w:basedOn w:val="DefaultParagraphFont"/>
    <w:uiPriority w:val="99"/>
    <w:semiHidden/>
    <w:unhideWhenUsed/>
    <w:rsid w:val="00F848BF"/>
    <w:rPr>
      <w:color w:val="954F72" w:themeColor="followedHyperlink"/>
      <w:u w:val="single"/>
    </w:rPr>
  </w:style>
  <w:style w:type="paragraph" w:styleId="ListParagraph">
    <w:name w:val="List Paragraph"/>
    <w:basedOn w:val="Normal"/>
    <w:uiPriority w:val="34"/>
    <w:qFormat/>
    <w:rsid w:val="00CD7A3D"/>
    <w:pPr>
      <w:ind w:left="720"/>
      <w:contextualSpacing/>
    </w:pPr>
  </w:style>
  <w:style w:type="character" w:styleId="UnresolvedMention">
    <w:name w:val="Unresolved Mention"/>
    <w:basedOn w:val="DefaultParagraphFont"/>
    <w:uiPriority w:val="99"/>
    <w:semiHidden/>
    <w:unhideWhenUsed/>
    <w:rsid w:val="00CD7A3D"/>
    <w:rPr>
      <w:color w:val="605E5C"/>
      <w:shd w:val="clear" w:color="auto" w:fill="E1DFDD"/>
    </w:rPr>
  </w:style>
  <w:style w:type="paragraph" w:styleId="NormalWeb">
    <w:name w:val="Normal (Web)"/>
    <w:basedOn w:val="Normal"/>
    <w:uiPriority w:val="99"/>
    <w:semiHidden/>
    <w:unhideWhenUsed/>
    <w:rsid w:val="005126D5"/>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siteshare-prompt">
    <w:name w:val="site__share-prompt"/>
    <w:basedOn w:val="Normal"/>
    <w:rsid w:val="0022288F"/>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share-facebook">
    <w:name w:val="share-facebook"/>
    <w:basedOn w:val="Normal"/>
    <w:rsid w:val="0022288F"/>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share-twitter">
    <w:name w:val="share-twitter"/>
    <w:basedOn w:val="Normal"/>
    <w:rsid w:val="0022288F"/>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share-email">
    <w:name w:val="share-email"/>
    <w:basedOn w:val="Normal"/>
    <w:rsid w:val="0022288F"/>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4Char">
    <w:name w:val="Heading 4 Char"/>
    <w:basedOn w:val="DefaultParagraphFont"/>
    <w:link w:val="Heading4"/>
    <w:uiPriority w:val="9"/>
    <w:rsid w:val="00B36A6E"/>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B36A6E"/>
    <w:rPr>
      <w:b/>
      <w:bCs/>
    </w:rPr>
  </w:style>
  <w:style w:type="character" w:customStyle="1" w:styleId="ba-published-title">
    <w:name w:val="ba-published-title"/>
    <w:basedOn w:val="DefaultParagraphFont"/>
    <w:rsid w:val="007603B5"/>
  </w:style>
  <w:style w:type="character" w:customStyle="1" w:styleId="ba-published-date">
    <w:name w:val="ba-published-date"/>
    <w:basedOn w:val="DefaultParagraphFont"/>
    <w:rsid w:val="007603B5"/>
  </w:style>
  <w:style w:type="character" w:customStyle="1" w:styleId="ba-view-count">
    <w:name w:val="ba-view-count"/>
    <w:basedOn w:val="DefaultParagraphFont"/>
    <w:rsid w:val="007603B5"/>
  </w:style>
  <w:style w:type="paragraph" w:styleId="BalloonText">
    <w:name w:val="Balloon Text"/>
    <w:basedOn w:val="Normal"/>
    <w:link w:val="BalloonTextChar"/>
    <w:uiPriority w:val="99"/>
    <w:semiHidden/>
    <w:unhideWhenUsed/>
    <w:rsid w:val="00AB64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647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5469973">
      <w:bodyDiv w:val="1"/>
      <w:marLeft w:val="0"/>
      <w:marRight w:val="0"/>
      <w:marTop w:val="0"/>
      <w:marBottom w:val="0"/>
      <w:divBdr>
        <w:top w:val="none" w:sz="0" w:space="0" w:color="auto"/>
        <w:left w:val="none" w:sz="0" w:space="0" w:color="auto"/>
        <w:bottom w:val="none" w:sz="0" w:space="0" w:color="auto"/>
        <w:right w:val="none" w:sz="0" w:space="0" w:color="auto"/>
      </w:divBdr>
    </w:div>
    <w:div w:id="951207064">
      <w:bodyDiv w:val="1"/>
      <w:marLeft w:val="0"/>
      <w:marRight w:val="0"/>
      <w:marTop w:val="0"/>
      <w:marBottom w:val="0"/>
      <w:divBdr>
        <w:top w:val="none" w:sz="0" w:space="0" w:color="auto"/>
        <w:left w:val="none" w:sz="0" w:space="0" w:color="auto"/>
        <w:bottom w:val="none" w:sz="0" w:space="0" w:color="auto"/>
        <w:right w:val="none" w:sz="0" w:space="0" w:color="auto"/>
      </w:divBdr>
    </w:div>
    <w:div w:id="1410540084">
      <w:bodyDiv w:val="1"/>
      <w:marLeft w:val="0"/>
      <w:marRight w:val="0"/>
      <w:marTop w:val="0"/>
      <w:marBottom w:val="0"/>
      <w:divBdr>
        <w:top w:val="none" w:sz="0" w:space="0" w:color="auto"/>
        <w:left w:val="none" w:sz="0" w:space="0" w:color="auto"/>
        <w:bottom w:val="none" w:sz="0" w:space="0" w:color="auto"/>
        <w:right w:val="none" w:sz="0" w:space="0" w:color="auto"/>
      </w:divBdr>
      <w:divsChild>
        <w:div w:id="9265560">
          <w:marLeft w:val="0"/>
          <w:marRight w:val="525"/>
          <w:marTop w:val="0"/>
          <w:marBottom w:val="0"/>
          <w:divBdr>
            <w:top w:val="none" w:sz="0" w:space="0" w:color="auto"/>
            <w:left w:val="none" w:sz="0" w:space="0" w:color="auto"/>
            <w:bottom w:val="none" w:sz="0" w:space="0" w:color="auto"/>
            <w:right w:val="none" w:sz="0" w:space="0" w:color="auto"/>
          </w:divBdr>
          <w:divsChild>
            <w:div w:id="2008626927">
              <w:marLeft w:val="0"/>
              <w:marRight w:val="0"/>
              <w:marTop w:val="0"/>
              <w:marBottom w:val="0"/>
              <w:divBdr>
                <w:top w:val="none" w:sz="0" w:space="0" w:color="auto"/>
                <w:left w:val="none" w:sz="0" w:space="0" w:color="auto"/>
                <w:bottom w:val="none" w:sz="0" w:space="0" w:color="auto"/>
                <w:right w:val="none" w:sz="0" w:space="0" w:color="auto"/>
              </w:divBdr>
            </w:div>
          </w:divsChild>
        </w:div>
        <w:div w:id="259416938">
          <w:marLeft w:val="0"/>
          <w:marRight w:val="0"/>
          <w:marTop w:val="0"/>
          <w:marBottom w:val="0"/>
          <w:divBdr>
            <w:top w:val="none" w:sz="0" w:space="0" w:color="auto"/>
            <w:left w:val="none" w:sz="0" w:space="0" w:color="auto"/>
            <w:bottom w:val="none" w:sz="0" w:space="0" w:color="auto"/>
            <w:right w:val="none" w:sz="0" w:space="0" w:color="auto"/>
          </w:divBdr>
          <w:divsChild>
            <w:div w:id="1701053903">
              <w:marLeft w:val="0"/>
              <w:marRight w:val="0"/>
              <w:marTop w:val="0"/>
              <w:marBottom w:val="0"/>
              <w:divBdr>
                <w:top w:val="none" w:sz="0" w:space="0" w:color="auto"/>
                <w:left w:val="none" w:sz="0" w:space="0" w:color="auto"/>
                <w:bottom w:val="none" w:sz="0" w:space="0" w:color="auto"/>
                <w:right w:val="none" w:sz="0" w:space="0" w:color="auto"/>
              </w:divBdr>
              <w:divsChild>
                <w:div w:id="1611811861">
                  <w:marLeft w:val="0"/>
                  <w:marRight w:val="0"/>
                  <w:marTop w:val="0"/>
                  <w:marBottom w:val="0"/>
                  <w:divBdr>
                    <w:top w:val="none" w:sz="0" w:space="0" w:color="auto"/>
                    <w:left w:val="none" w:sz="0" w:space="0" w:color="auto"/>
                    <w:bottom w:val="none" w:sz="0" w:space="0" w:color="auto"/>
                    <w:right w:val="none" w:sz="0" w:space="0" w:color="auto"/>
                  </w:divBdr>
                  <w:divsChild>
                    <w:div w:id="595334861">
                      <w:marLeft w:val="0"/>
                      <w:marRight w:val="0"/>
                      <w:marTop w:val="0"/>
                      <w:marBottom w:val="0"/>
                      <w:divBdr>
                        <w:top w:val="none" w:sz="0" w:space="0" w:color="auto"/>
                        <w:left w:val="none" w:sz="0" w:space="0" w:color="auto"/>
                        <w:bottom w:val="none" w:sz="0" w:space="0" w:color="auto"/>
                        <w:right w:val="none" w:sz="0" w:space="0" w:color="auto"/>
                      </w:divBdr>
                      <w:divsChild>
                        <w:div w:id="450393644">
                          <w:marLeft w:val="0"/>
                          <w:marRight w:val="0"/>
                          <w:marTop w:val="0"/>
                          <w:marBottom w:val="0"/>
                          <w:divBdr>
                            <w:top w:val="none" w:sz="0" w:space="0" w:color="auto"/>
                            <w:left w:val="none" w:sz="0" w:space="0" w:color="auto"/>
                            <w:bottom w:val="none" w:sz="0" w:space="0" w:color="auto"/>
                            <w:right w:val="none" w:sz="0" w:space="0" w:color="auto"/>
                          </w:divBdr>
                        </w:div>
                      </w:divsChild>
                    </w:div>
                    <w:div w:id="102393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868479">
              <w:marLeft w:val="0"/>
              <w:marRight w:val="0"/>
              <w:marTop w:val="0"/>
              <w:marBottom w:val="0"/>
              <w:divBdr>
                <w:top w:val="none" w:sz="0" w:space="0" w:color="auto"/>
                <w:left w:val="none" w:sz="0" w:space="0" w:color="auto"/>
                <w:bottom w:val="none" w:sz="0" w:space="0" w:color="auto"/>
                <w:right w:val="none" w:sz="0" w:space="0" w:color="auto"/>
              </w:divBdr>
            </w:div>
          </w:divsChild>
        </w:div>
        <w:div w:id="324013066">
          <w:marLeft w:val="0"/>
          <w:marRight w:val="0"/>
          <w:marTop w:val="0"/>
          <w:marBottom w:val="360"/>
          <w:divBdr>
            <w:top w:val="none" w:sz="0" w:space="0" w:color="auto"/>
            <w:left w:val="none" w:sz="0" w:space="0" w:color="auto"/>
            <w:bottom w:val="none" w:sz="0" w:space="0" w:color="auto"/>
            <w:right w:val="none" w:sz="0" w:space="0" w:color="auto"/>
          </w:divBdr>
          <w:divsChild>
            <w:div w:id="1252276515">
              <w:marLeft w:val="0"/>
              <w:marRight w:val="0"/>
              <w:marTop w:val="0"/>
              <w:marBottom w:val="0"/>
              <w:divBdr>
                <w:top w:val="none" w:sz="0" w:space="0" w:color="auto"/>
                <w:left w:val="none" w:sz="0" w:space="0" w:color="auto"/>
                <w:bottom w:val="none" w:sz="0" w:space="0" w:color="auto"/>
                <w:right w:val="none" w:sz="0" w:space="0" w:color="auto"/>
              </w:divBdr>
              <w:divsChild>
                <w:div w:id="1211067468">
                  <w:marLeft w:val="0"/>
                  <w:marRight w:val="0"/>
                  <w:marTop w:val="0"/>
                  <w:marBottom w:val="0"/>
                  <w:divBdr>
                    <w:top w:val="none" w:sz="0" w:space="0" w:color="auto"/>
                    <w:left w:val="none" w:sz="0" w:space="0" w:color="auto"/>
                    <w:bottom w:val="none" w:sz="0" w:space="0" w:color="auto"/>
                    <w:right w:val="none" w:sz="0" w:space="0" w:color="auto"/>
                  </w:divBdr>
                  <w:divsChild>
                    <w:div w:id="1906910229">
                      <w:marLeft w:val="0"/>
                      <w:marRight w:val="0"/>
                      <w:marTop w:val="0"/>
                      <w:marBottom w:val="0"/>
                      <w:divBdr>
                        <w:top w:val="none" w:sz="0" w:space="0" w:color="auto"/>
                        <w:left w:val="none" w:sz="0" w:space="0" w:color="auto"/>
                        <w:bottom w:val="none" w:sz="0" w:space="0" w:color="auto"/>
                        <w:right w:val="none" w:sz="0" w:space="0" w:color="auto"/>
                      </w:divBdr>
                    </w:div>
                    <w:div w:id="229927712">
                      <w:marLeft w:val="0"/>
                      <w:marRight w:val="0"/>
                      <w:marTop w:val="0"/>
                      <w:marBottom w:val="0"/>
                      <w:divBdr>
                        <w:top w:val="none" w:sz="0" w:space="0" w:color="auto"/>
                        <w:left w:val="none" w:sz="0" w:space="0" w:color="auto"/>
                        <w:bottom w:val="none" w:sz="0" w:space="0" w:color="auto"/>
                        <w:right w:val="none" w:sz="0" w:space="0" w:color="auto"/>
                      </w:divBdr>
                      <w:divsChild>
                        <w:div w:id="2100566315">
                          <w:marLeft w:val="0"/>
                          <w:marRight w:val="0"/>
                          <w:marTop w:val="0"/>
                          <w:marBottom w:val="0"/>
                          <w:divBdr>
                            <w:top w:val="none" w:sz="0" w:space="0" w:color="auto"/>
                            <w:left w:val="none" w:sz="0" w:space="0" w:color="auto"/>
                            <w:bottom w:val="none" w:sz="0" w:space="0" w:color="auto"/>
                            <w:right w:val="none" w:sz="0" w:space="0" w:color="auto"/>
                          </w:divBdr>
                          <w:divsChild>
                            <w:div w:id="2635406">
                              <w:marLeft w:val="0"/>
                              <w:marRight w:val="0"/>
                              <w:marTop w:val="0"/>
                              <w:marBottom w:val="0"/>
                              <w:divBdr>
                                <w:top w:val="none" w:sz="0" w:space="0" w:color="auto"/>
                                <w:left w:val="none" w:sz="0" w:space="0" w:color="auto"/>
                                <w:bottom w:val="none" w:sz="0" w:space="0" w:color="auto"/>
                                <w:right w:val="none" w:sz="0" w:space="0" w:color="auto"/>
                              </w:divBdr>
                              <w:divsChild>
                                <w:div w:id="446042870">
                                  <w:marLeft w:val="0"/>
                                  <w:marRight w:val="0"/>
                                  <w:marTop w:val="0"/>
                                  <w:marBottom w:val="0"/>
                                  <w:divBdr>
                                    <w:top w:val="none" w:sz="0" w:space="0" w:color="auto"/>
                                    <w:left w:val="none" w:sz="0" w:space="0" w:color="auto"/>
                                    <w:bottom w:val="none" w:sz="0" w:space="0" w:color="auto"/>
                                    <w:right w:val="none" w:sz="0" w:space="0" w:color="auto"/>
                                  </w:divBdr>
                                  <w:divsChild>
                                    <w:div w:id="614142050">
                                      <w:marLeft w:val="0"/>
                                      <w:marRight w:val="0"/>
                                      <w:marTop w:val="150"/>
                                      <w:marBottom w:val="150"/>
                                      <w:divBdr>
                                        <w:top w:val="none" w:sz="0" w:space="0" w:color="auto"/>
                                        <w:left w:val="none" w:sz="0" w:space="0" w:color="auto"/>
                                        <w:bottom w:val="none" w:sz="0" w:space="0" w:color="auto"/>
                                        <w:right w:val="none" w:sz="0" w:space="0" w:color="auto"/>
                                      </w:divBdr>
                                      <w:divsChild>
                                        <w:div w:id="1201430315">
                                          <w:marLeft w:val="0"/>
                                          <w:marRight w:val="0"/>
                                          <w:marTop w:val="0"/>
                                          <w:marBottom w:val="150"/>
                                          <w:divBdr>
                                            <w:top w:val="none" w:sz="0" w:space="0" w:color="auto"/>
                                            <w:left w:val="none" w:sz="0" w:space="0" w:color="auto"/>
                                            <w:bottom w:val="none" w:sz="0" w:space="0" w:color="auto"/>
                                            <w:right w:val="none" w:sz="0" w:space="0" w:color="auto"/>
                                          </w:divBdr>
                                          <w:divsChild>
                                            <w:div w:id="14837421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8470654">
      <w:bodyDiv w:val="1"/>
      <w:marLeft w:val="0"/>
      <w:marRight w:val="0"/>
      <w:marTop w:val="0"/>
      <w:marBottom w:val="0"/>
      <w:divBdr>
        <w:top w:val="none" w:sz="0" w:space="0" w:color="auto"/>
        <w:left w:val="none" w:sz="0" w:space="0" w:color="auto"/>
        <w:bottom w:val="none" w:sz="0" w:space="0" w:color="auto"/>
        <w:right w:val="none" w:sz="0" w:space="0" w:color="auto"/>
      </w:divBdr>
    </w:div>
    <w:div w:id="2093502257">
      <w:bodyDiv w:val="1"/>
      <w:marLeft w:val="0"/>
      <w:marRight w:val="0"/>
      <w:marTop w:val="0"/>
      <w:marBottom w:val="0"/>
      <w:divBdr>
        <w:top w:val="none" w:sz="0" w:space="0" w:color="auto"/>
        <w:left w:val="none" w:sz="0" w:space="0" w:color="auto"/>
        <w:bottom w:val="none" w:sz="0" w:space="0" w:color="auto"/>
        <w:right w:val="none" w:sz="0" w:space="0" w:color="auto"/>
      </w:divBdr>
      <w:divsChild>
        <w:div w:id="1144931921">
          <w:marLeft w:val="0"/>
          <w:marRight w:val="0"/>
          <w:marTop w:val="0"/>
          <w:marBottom w:val="0"/>
          <w:divBdr>
            <w:top w:val="none" w:sz="0" w:space="0" w:color="auto"/>
            <w:left w:val="none" w:sz="0" w:space="0" w:color="auto"/>
            <w:bottom w:val="none" w:sz="0" w:space="0" w:color="auto"/>
            <w:right w:val="none" w:sz="0" w:space="0" w:color="auto"/>
          </w:divBdr>
        </w:div>
        <w:div w:id="7168521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akabooks.co.uk" TargetMode="External"/><Relationship Id="rId13" Type="http://schemas.openxmlformats.org/officeDocument/2006/relationships/hyperlink" Target="https://amzn.to/3omhA24"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assets.gov.ie/24811/6899cf6091fb4c3c8c7fce50b6252ec2.pdf" TargetMode="External"/><Relationship Id="rId12" Type="http://schemas.openxmlformats.org/officeDocument/2006/relationships/hyperlink" Target="https://aka.ms/ReadingProgress" TargetMode="External"/><Relationship Id="rId17" Type="http://schemas.openxmlformats.org/officeDocument/2006/relationships/hyperlink" Target="mailto:wynmccormack@sky.com" TargetMode="External"/><Relationship Id="rId2" Type="http://schemas.openxmlformats.org/officeDocument/2006/relationships/styles" Target="styles.xml"/><Relationship Id="rId16" Type="http://schemas.openxmlformats.org/officeDocument/2006/relationships/hyperlink" Target="http://www.dyslexiacourses.ie" TargetMode="External"/><Relationship Id="rId1" Type="http://schemas.openxmlformats.org/officeDocument/2006/relationships/numbering" Target="numbering.xml"/><Relationship Id="rId6" Type="http://schemas.openxmlformats.org/officeDocument/2006/relationships/hyperlink" Target="https://www.youtube.com/playlist?list=UUbySl72M3zig6qxZRWTNw0w" TargetMode="External"/><Relationship Id="rId11" Type="http://schemas.openxmlformats.org/officeDocument/2006/relationships/hyperlink" Target="https://aka.ms/ReadingProgress" TargetMode="External"/><Relationship Id="rId5" Type="http://schemas.openxmlformats.org/officeDocument/2006/relationships/image" Target="media/image1.emf"/><Relationship Id="rId15" Type="http://schemas.openxmlformats.org/officeDocument/2006/relationships/hyperlink" Target="https://www.readandspell.com/us/about" TargetMode="External"/><Relationship Id="rId10" Type="http://schemas.openxmlformats.org/officeDocument/2006/relationships/hyperlink" Target="https://www.oakabooks.co.uk/collections/board-game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oakabooks.co.uk/collections/pairs-games"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4</Pages>
  <Words>1395</Words>
  <Characters>7955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cp:revision>
  <cp:lastPrinted>2021-12-03T15:23:00Z</cp:lastPrinted>
  <dcterms:created xsi:type="dcterms:W3CDTF">2021-12-03T15:23:00Z</dcterms:created>
  <dcterms:modified xsi:type="dcterms:W3CDTF">2022-01-03T15:36:00Z</dcterms:modified>
</cp:coreProperties>
</file>